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73F" w:rsidRDefault="0098273F">
      <w:pPr>
        <w:rPr>
          <w:b/>
        </w:rPr>
      </w:pPr>
      <w:bookmarkStart w:id="0" w:name="_Toc9410376"/>
      <w:bookmarkStart w:id="1" w:name="_Toc5954262"/>
      <w:bookmarkStart w:id="2" w:name="_Toc3126525"/>
      <w:bookmarkStart w:id="3" w:name="_Toc5950942"/>
    </w:p>
    <w:p w:rsidR="0098273F" w:rsidRDefault="0098273F">
      <w:pPr>
        <w:rPr>
          <w:b/>
        </w:rPr>
      </w:pPr>
    </w:p>
    <w:p w:rsidR="0098273F" w:rsidRPr="00976B4C" w:rsidRDefault="007318C8">
      <w:pPr>
        <w:snapToGrid/>
        <w:spacing w:line="240" w:lineRule="auto"/>
        <w:jc w:val="center"/>
        <w:outlineLvl w:val="0"/>
        <w:rPr>
          <w:rFonts w:ascii="黑体" w:eastAsia="黑体" w:hAnsi="黑体"/>
          <w:bCs/>
          <w:sz w:val="52"/>
          <w:szCs w:val="52"/>
        </w:rPr>
      </w:pPr>
      <w:bookmarkStart w:id="4" w:name="_Toc28097266"/>
      <w:bookmarkStart w:id="5" w:name="_Toc19801180"/>
      <w:bookmarkStart w:id="6" w:name="_Toc17126"/>
      <w:bookmarkStart w:id="7" w:name="_Toc28673398"/>
      <w:bookmarkStart w:id="8" w:name="_Toc18687"/>
      <w:r w:rsidRPr="00976B4C">
        <w:rPr>
          <w:rFonts w:ascii="黑体" w:eastAsia="黑体" w:hAnsi="黑体" w:hint="eastAsia"/>
          <w:bCs/>
          <w:sz w:val="52"/>
          <w:szCs w:val="52"/>
        </w:rPr>
        <w:t>煤炭工业露天矿工程项目规范</w:t>
      </w:r>
      <w:bookmarkEnd w:id="4"/>
      <w:bookmarkEnd w:id="5"/>
      <w:bookmarkEnd w:id="6"/>
      <w:bookmarkEnd w:id="7"/>
      <w:bookmarkEnd w:id="8"/>
    </w:p>
    <w:p w:rsidR="0098273F" w:rsidRDefault="0098273F">
      <w:pPr>
        <w:rPr>
          <w:b/>
        </w:rPr>
      </w:pPr>
    </w:p>
    <w:p w:rsidR="0098273F" w:rsidRPr="00976B4C" w:rsidRDefault="007318C8">
      <w:pPr>
        <w:jc w:val="center"/>
        <w:rPr>
          <w:rFonts w:ascii="黑体" w:eastAsia="黑体" w:hAnsi="黑体"/>
          <w:bCs/>
          <w:sz w:val="52"/>
          <w:szCs w:val="52"/>
        </w:rPr>
      </w:pPr>
      <w:r w:rsidRPr="00976B4C">
        <w:rPr>
          <w:rFonts w:ascii="黑体" w:eastAsia="黑体" w:hAnsi="黑体" w:hint="eastAsia"/>
          <w:bCs/>
          <w:sz w:val="52"/>
          <w:szCs w:val="52"/>
        </w:rPr>
        <w:t>（征求意见稿）</w:t>
      </w: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Pr="00976B4C" w:rsidRDefault="007318C8">
      <w:pPr>
        <w:jc w:val="center"/>
        <w:rPr>
          <w:rFonts w:ascii="黑体" w:eastAsia="黑体" w:hAnsi="黑体"/>
          <w:bCs/>
          <w:sz w:val="32"/>
          <w:szCs w:val="32"/>
        </w:rPr>
      </w:pPr>
      <w:r w:rsidRPr="00976B4C">
        <w:rPr>
          <w:rFonts w:ascii="黑体" w:eastAsia="黑体" w:hAnsi="黑体" w:hint="eastAsia"/>
          <w:bCs/>
          <w:sz w:val="32"/>
          <w:szCs w:val="32"/>
        </w:rPr>
        <w:t>煤炭工业露天矿工程项目规范编制组</w:t>
      </w:r>
    </w:p>
    <w:p w:rsidR="0098273F" w:rsidRPr="00976B4C" w:rsidRDefault="0098273F">
      <w:pPr>
        <w:jc w:val="center"/>
        <w:rPr>
          <w:rFonts w:ascii="黑体" w:eastAsia="黑体" w:hAnsi="黑体"/>
          <w:bCs/>
          <w:sz w:val="32"/>
          <w:szCs w:val="32"/>
        </w:rPr>
      </w:pPr>
    </w:p>
    <w:p w:rsidR="0098273F" w:rsidRPr="00976B4C" w:rsidRDefault="007318C8">
      <w:pPr>
        <w:jc w:val="center"/>
        <w:rPr>
          <w:bCs/>
        </w:rPr>
      </w:pPr>
      <w:r w:rsidRPr="00976B4C">
        <w:rPr>
          <w:rFonts w:ascii="黑体" w:eastAsia="黑体" w:hAnsi="黑体" w:hint="eastAsia"/>
          <w:bCs/>
          <w:sz w:val="32"/>
          <w:szCs w:val="32"/>
        </w:rPr>
        <w:t>20</w:t>
      </w:r>
      <w:r w:rsidRPr="00976B4C">
        <w:rPr>
          <w:rFonts w:ascii="黑体" w:eastAsia="黑体" w:hAnsi="黑体"/>
          <w:bCs/>
          <w:sz w:val="32"/>
          <w:szCs w:val="32"/>
        </w:rPr>
        <w:t>2</w:t>
      </w:r>
      <w:r w:rsidRPr="00976B4C">
        <w:rPr>
          <w:rFonts w:ascii="黑体" w:eastAsia="黑体" w:hAnsi="黑体" w:hint="eastAsia"/>
          <w:bCs/>
          <w:sz w:val="32"/>
          <w:szCs w:val="32"/>
        </w:rPr>
        <w:t>2年8月</w:t>
      </w:r>
    </w:p>
    <w:p w:rsidR="0098273F" w:rsidRDefault="0098273F">
      <w:pPr>
        <w:rPr>
          <w:b/>
        </w:rPr>
        <w:sectPr w:rsidR="0098273F">
          <w:footerReference w:type="default" r:id="rId8"/>
          <w:pgSz w:w="11906" w:h="16838"/>
          <w:pgMar w:top="1700" w:right="1440" w:bottom="1600" w:left="1440" w:header="960" w:footer="1200" w:gutter="0"/>
          <w:pgNumType w:fmt="upperRoman" w:start="1"/>
          <w:cols w:space="425"/>
          <w:docGrid w:type="lines" w:linePitch="501"/>
        </w:sectPr>
      </w:pPr>
    </w:p>
    <w:p w:rsidR="0098273F" w:rsidRPr="002D787D" w:rsidRDefault="007318C8">
      <w:pPr>
        <w:snapToGrid/>
        <w:spacing w:line="240" w:lineRule="auto"/>
        <w:jc w:val="center"/>
        <w:outlineLvl w:val="0"/>
        <w:rPr>
          <w:rFonts w:asciiTheme="majorEastAsia" w:eastAsiaTheme="majorEastAsia" w:hAnsiTheme="majorEastAsia"/>
          <w:bCs/>
          <w:sz w:val="32"/>
          <w:szCs w:val="32"/>
        </w:rPr>
      </w:pPr>
      <w:bookmarkStart w:id="9" w:name="_Toc19801181"/>
      <w:bookmarkStart w:id="10" w:name="_Toc28097267"/>
      <w:bookmarkStart w:id="11" w:name="_Toc24412"/>
      <w:bookmarkStart w:id="12" w:name="_Toc1446"/>
      <w:bookmarkStart w:id="13" w:name="_Toc28673399"/>
      <w:r w:rsidRPr="002D787D">
        <w:rPr>
          <w:rFonts w:asciiTheme="majorEastAsia" w:eastAsiaTheme="majorEastAsia" w:hAnsiTheme="majorEastAsia" w:hint="eastAsia"/>
          <w:bCs/>
          <w:sz w:val="32"/>
          <w:szCs w:val="32"/>
        </w:rPr>
        <w:lastRenderedPageBreak/>
        <w:t xml:space="preserve">目    </w:t>
      </w:r>
      <w:bookmarkEnd w:id="0"/>
      <w:bookmarkEnd w:id="9"/>
      <w:r w:rsidRPr="002D787D">
        <w:rPr>
          <w:rFonts w:asciiTheme="majorEastAsia" w:eastAsiaTheme="majorEastAsia" w:hAnsiTheme="majorEastAsia" w:hint="eastAsia"/>
          <w:bCs/>
          <w:sz w:val="32"/>
          <w:szCs w:val="32"/>
        </w:rPr>
        <w:t>次</w:t>
      </w:r>
      <w:bookmarkEnd w:id="10"/>
      <w:bookmarkEnd w:id="11"/>
      <w:bookmarkEnd w:id="12"/>
      <w:bookmarkEnd w:id="13"/>
    </w:p>
    <w:p w:rsidR="0098273F" w:rsidRPr="002D787D" w:rsidRDefault="0098273F">
      <w:pPr>
        <w:pStyle w:val="TOC1"/>
        <w:rPr>
          <w:rFonts w:asciiTheme="minorEastAsia" w:eastAsiaTheme="minorEastAsia"/>
          <w:b w:val="0"/>
          <w:bCs w:val="0"/>
        </w:rPr>
      </w:pPr>
      <w:r>
        <w:rPr>
          <w:rFonts w:asciiTheme="minorEastAsia" w:eastAsiaTheme="minorEastAsia"/>
        </w:rPr>
        <w:fldChar w:fldCharType="begin"/>
      </w:r>
      <w:r w:rsidR="007318C8">
        <w:rPr>
          <w:rFonts w:asciiTheme="minorEastAsia" w:eastAsiaTheme="minorEastAsia" w:hint="eastAsia"/>
        </w:rPr>
        <w:instrText>TOC \o "1-2" \h \z \u</w:instrText>
      </w:r>
      <w:r>
        <w:rPr>
          <w:rFonts w:asciiTheme="minorEastAsia" w:eastAsiaTheme="minorEastAsia"/>
        </w:rPr>
        <w:fldChar w:fldCharType="separate"/>
      </w:r>
    </w:p>
    <w:p w:rsidR="0098273F" w:rsidRPr="002D787D" w:rsidRDefault="00000000">
      <w:pPr>
        <w:pStyle w:val="TOC1"/>
        <w:tabs>
          <w:tab w:val="clear" w:pos="9016"/>
          <w:tab w:val="right" w:leader="dot" w:pos="9026"/>
        </w:tabs>
        <w:rPr>
          <w:rFonts w:asciiTheme="minorEastAsia" w:eastAsiaTheme="minorEastAsia"/>
          <w:b w:val="0"/>
          <w:bCs w:val="0"/>
        </w:rPr>
      </w:pPr>
      <w:hyperlink w:anchor="_Toc20288" w:history="1">
        <w:r w:rsidR="007318C8" w:rsidRPr="002D787D">
          <w:rPr>
            <w:rFonts w:asciiTheme="minorEastAsia" w:eastAsiaTheme="minorEastAsia" w:hint="eastAsia"/>
            <w:b w:val="0"/>
            <w:bCs w:val="0"/>
          </w:rPr>
          <w:t>1  总  则</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_Toc20288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1</w:t>
        </w:r>
        <w:r w:rsidR="0098273F" w:rsidRPr="002D787D">
          <w:rPr>
            <w:rFonts w:asciiTheme="minorEastAsia" w:eastAsiaTheme="minorEastAsia"/>
            <w:b w:val="0"/>
            <w:bCs w:val="0"/>
          </w:rPr>
          <w:fldChar w:fldCharType="end"/>
        </w:r>
      </w:hyperlink>
    </w:p>
    <w:p w:rsidR="0098273F" w:rsidRPr="002D787D" w:rsidRDefault="00000000">
      <w:pPr>
        <w:pStyle w:val="TOC1"/>
        <w:tabs>
          <w:tab w:val="clear" w:pos="9016"/>
          <w:tab w:val="right" w:leader="dot" w:pos="9026"/>
        </w:tabs>
        <w:rPr>
          <w:rFonts w:asciiTheme="minorEastAsia" w:eastAsiaTheme="minorEastAsia"/>
          <w:b w:val="0"/>
          <w:bCs w:val="0"/>
        </w:rPr>
      </w:pPr>
      <w:hyperlink w:anchor="_Toc4532" w:history="1">
        <w:r w:rsidR="007318C8" w:rsidRPr="002D787D">
          <w:rPr>
            <w:rFonts w:asciiTheme="minorEastAsia" w:eastAsiaTheme="minorEastAsia" w:hint="eastAsia"/>
            <w:b w:val="0"/>
            <w:bCs w:val="0"/>
          </w:rPr>
          <w:t>2  基本规定</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_Toc4532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2</w:t>
        </w:r>
        <w:r w:rsidR="0098273F" w:rsidRPr="002D787D">
          <w:rPr>
            <w:rFonts w:asciiTheme="minorEastAsia" w:eastAsiaTheme="minorEastAsia"/>
            <w:b w:val="0"/>
            <w:bCs w:val="0"/>
          </w:rPr>
          <w:fldChar w:fldCharType="end"/>
        </w:r>
      </w:hyperlink>
    </w:p>
    <w:p w:rsidR="0098273F" w:rsidRPr="002D787D" w:rsidRDefault="00000000">
      <w:pPr>
        <w:pStyle w:val="TOC1"/>
        <w:tabs>
          <w:tab w:val="clear" w:pos="9016"/>
          <w:tab w:val="right" w:leader="dot" w:pos="9026"/>
        </w:tabs>
        <w:rPr>
          <w:rFonts w:asciiTheme="minorEastAsia" w:eastAsiaTheme="minorEastAsia"/>
          <w:b w:val="0"/>
          <w:bCs w:val="0"/>
        </w:rPr>
      </w:pPr>
      <w:hyperlink w:anchor="_Toc21180" w:history="1">
        <w:r w:rsidR="007318C8" w:rsidRPr="002D787D">
          <w:rPr>
            <w:rFonts w:asciiTheme="minorEastAsia" w:eastAsiaTheme="minorEastAsia"/>
            <w:b w:val="0"/>
            <w:bCs w:val="0"/>
          </w:rPr>
          <w:t>3</w:t>
        </w:r>
        <w:r w:rsidR="007318C8" w:rsidRPr="002D787D">
          <w:rPr>
            <w:rFonts w:asciiTheme="minorEastAsia" w:eastAsiaTheme="minorEastAsia" w:hint="eastAsia"/>
            <w:b w:val="0"/>
            <w:bCs w:val="0"/>
          </w:rPr>
          <w:t xml:space="preserve">  采矿工程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_Toc21180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3</w:t>
        </w:r>
        <w:r w:rsidR="0098273F" w:rsidRPr="002D787D">
          <w:rPr>
            <w:rFonts w:asciiTheme="minorEastAsia" w:eastAsiaTheme="minorEastAsia"/>
            <w:b w:val="0"/>
            <w:bCs w:val="0"/>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999" w:history="1">
        <w:r w:rsidR="007318C8" w:rsidRPr="002D787D">
          <w:rPr>
            <w:rFonts w:asciiTheme="minorEastAsia" w:eastAsiaTheme="minorEastAsia" w:hAnsiTheme="minorEastAsia" w:hint="eastAsia"/>
            <w:sz w:val="24"/>
            <w:szCs w:val="24"/>
          </w:rPr>
          <w:t>3</w:t>
        </w:r>
        <w:r w:rsidR="007318C8" w:rsidRPr="002D787D">
          <w:rPr>
            <w:rFonts w:asciiTheme="minorEastAsia" w:eastAsiaTheme="minorEastAsia" w:hAnsiTheme="minorEastAsia"/>
            <w:sz w:val="24"/>
            <w:szCs w:val="24"/>
          </w:rPr>
          <w:t>.1</w:t>
        </w:r>
        <w:r w:rsidR="007318C8" w:rsidRPr="002D787D">
          <w:rPr>
            <w:rFonts w:asciiTheme="minorEastAsia" w:eastAsiaTheme="minorEastAsia" w:hAnsiTheme="minorEastAsia" w:hint="eastAsia"/>
            <w:sz w:val="24"/>
            <w:szCs w:val="24"/>
          </w:rPr>
          <w:t xml:space="preserve">  矿田境界及资源/储量</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_Toc999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3</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11089" w:history="1">
        <w:r w:rsidR="007318C8" w:rsidRPr="002D787D">
          <w:rPr>
            <w:rFonts w:asciiTheme="minorEastAsia" w:eastAsiaTheme="minorEastAsia" w:hAnsiTheme="minorEastAsia"/>
            <w:sz w:val="24"/>
            <w:szCs w:val="24"/>
          </w:rPr>
          <w:t>3.2</w:t>
        </w:r>
        <w:r w:rsidR="007318C8" w:rsidRPr="002D787D">
          <w:rPr>
            <w:rFonts w:asciiTheme="minorEastAsia" w:eastAsiaTheme="minorEastAsia" w:hAnsiTheme="minorEastAsia" w:hint="eastAsia"/>
            <w:sz w:val="24"/>
            <w:szCs w:val="24"/>
          </w:rPr>
          <w:t xml:space="preserve">  开拓开采</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_Toc11089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3</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32069" w:history="1">
        <w:r w:rsidR="007318C8" w:rsidRPr="002D787D">
          <w:rPr>
            <w:rFonts w:asciiTheme="minorEastAsia" w:eastAsiaTheme="minorEastAsia" w:hAnsiTheme="minorEastAsia"/>
            <w:sz w:val="24"/>
            <w:szCs w:val="24"/>
          </w:rPr>
          <w:t>3.3</w:t>
        </w:r>
        <w:r w:rsidR="007318C8" w:rsidRPr="002D787D">
          <w:rPr>
            <w:rFonts w:asciiTheme="minorEastAsia" w:eastAsiaTheme="minorEastAsia" w:hAnsiTheme="minorEastAsia" w:hint="eastAsia"/>
            <w:sz w:val="24"/>
            <w:szCs w:val="24"/>
          </w:rPr>
          <w:t xml:space="preserve">  钻孔爆破</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_Toc32069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3</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1"/>
        <w:tabs>
          <w:tab w:val="clear" w:pos="9016"/>
          <w:tab w:val="right" w:leader="dot" w:pos="9026"/>
        </w:tabs>
        <w:rPr>
          <w:rFonts w:asciiTheme="minorEastAsia" w:eastAsiaTheme="minorEastAsia"/>
          <w:b w:val="0"/>
          <w:bCs w:val="0"/>
        </w:rPr>
      </w:pPr>
      <w:hyperlink w:anchor="_Toc1022" w:history="1">
        <w:r w:rsidR="007318C8" w:rsidRPr="002D787D">
          <w:rPr>
            <w:rFonts w:asciiTheme="minorEastAsia" w:eastAsiaTheme="minorEastAsia" w:hint="eastAsia"/>
            <w:b w:val="0"/>
            <w:bCs w:val="0"/>
          </w:rPr>
          <w:t>4  边坡工程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_Toc1022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5</w:t>
        </w:r>
        <w:r w:rsidR="0098273F" w:rsidRPr="002D787D">
          <w:rPr>
            <w:rFonts w:asciiTheme="minorEastAsia" w:eastAsiaTheme="minorEastAsia"/>
            <w:b w:val="0"/>
            <w:bCs w:val="0"/>
          </w:rPr>
          <w:fldChar w:fldCharType="end"/>
        </w:r>
      </w:hyperlink>
    </w:p>
    <w:p w:rsidR="0098273F" w:rsidRPr="002D787D" w:rsidRDefault="00000000">
      <w:pPr>
        <w:pStyle w:val="TOC1"/>
        <w:tabs>
          <w:tab w:val="clear" w:pos="9016"/>
          <w:tab w:val="right" w:leader="dot" w:pos="9026"/>
        </w:tabs>
        <w:rPr>
          <w:rFonts w:asciiTheme="minorEastAsia" w:eastAsiaTheme="minorEastAsia"/>
          <w:b w:val="0"/>
          <w:bCs w:val="0"/>
        </w:rPr>
      </w:pPr>
      <w:hyperlink w:anchor="_Toc14979" w:history="1">
        <w:r w:rsidR="007318C8" w:rsidRPr="002D787D">
          <w:rPr>
            <w:rFonts w:asciiTheme="minorEastAsia" w:eastAsiaTheme="minorEastAsia"/>
            <w:b w:val="0"/>
            <w:bCs w:val="0"/>
          </w:rPr>
          <w:t>5</w:t>
        </w:r>
        <w:r w:rsidR="007318C8" w:rsidRPr="002D787D">
          <w:rPr>
            <w:rFonts w:asciiTheme="minorEastAsia" w:eastAsiaTheme="minorEastAsia" w:hint="eastAsia"/>
            <w:b w:val="0"/>
            <w:bCs w:val="0"/>
          </w:rPr>
          <w:t xml:space="preserve">  疏干</w:t>
        </w:r>
        <w:r w:rsidR="007318C8" w:rsidRPr="002D787D">
          <w:rPr>
            <w:rFonts w:asciiTheme="minorEastAsia" w:eastAsiaTheme="minorEastAsia"/>
            <w:b w:val="0"/>
            <w:bCs w:val="0"/>
          </w:rPr>
          <w:t>及防排</w:t>
        </w:r>
        <w:r w:rsidR="007318C8" w:rsidRPr="002D787D">
          <w:rPr>
            <w:rFonts w:asciiTheme="minorEastAsia" w:eastAsiaTheme="minorEastAsia" w:hint="eastAsia"/>
            <w:b w:val="0"/>
            <w:bCs w:val="0"/>
          </w:rPr>
          <w:t>水</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_Toc14979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6</w:t>
        </w:r>
        <w:r w:rsidR="0098273F" w:rsidRPr="002D787D">
          <w:rPr>
            <w:rFonts w:asciiTheme="minorEastAsia" w:eastAsiaTheme="minorEastAsia"/>
            <w:b w:val="0"/>
            <w:bCs w:val="0"/>
          </w:rPr>
          <w:fldChar w:fldCharType="end"/>
        </w:r>
      </w:hyperlink>
    </w:p>
    <w:p w:rsidR="0098273F" w:rsidRPr="002D787D" w:rsidRDefault="00000000">
      <w:pPr>
        <w:pStyle w:val="TOC1"/>
        <w:tabs>
          <w:tab w:val="clear" w:pos="9016"/>
          <w:tab w:val="right" w:leader="dot" w:pos="9026"/>
        </w:tabs>
        <w:rPr>
          <w:rFonts w:asciiTheme="minorEastAsia" w:eastAsiaTheme="minorEastAsia"/>
          <w:b w:val="0"/>
          <w:bCs w:val="0"/>
        </w:rPr>
      </w:pPr>
      <w:hyperlink w:anchor="_Toc13718" w:history="1">
        <w:r w:rsidR="007318C8" w:rsidRPr="002D787D">
          <w:rPr>
            <w:rFonts w:asciiTheme="minorEastAsia" w:eastAsiaTheme="minorEastAsia"/>
            <w:b w:val="0"/>
            <w:bCs w:val="0"/>
          </w:rPr>
          <w:t>6</w:t>
        </w:r>
        <w:r w:rsidR="007318C8" w:rsidRPr="002D787D">
          <w:rPr>
            <w:rFonts w:asciiTheme="minorEastAsia" w:eastAsiaTheme="minorEastAsia" w:hint="eastAsia"/>
            <w:b w:val="0"/>
            <w:bCs w:val="0"/>
          </w:rPr>
          <w:t xml:space="preserve">  地面附属工程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_Toc13718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7</w:t>
        </w:r>
        <w:r w:rsidR="0098273F" w:rsidRPr="002D787D">
          <w:rPr>
            <w:rFonts w:asciiTheme="minorEastAsia" w:eastAsiaTheme="minorEastAsia"/>
            <w:b w:val="0"/>
            <w:bCs w:val="0"/>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11371" w:history="1">
        <w:r w:rsidR="007318C8" w:rsidRPr="002D787D">
          <w:rPr>
            <w:rFonts w:asciiTheme="minorEastAsia" w:eastAsiaTheme="minorEastAsia" w:hAnsiTheme="minorEastAsia" w:hint="eastAsia"/>
            <w:sz w:val="24"/>
            <w:szCs w:val="24"/>
          </w:rPr>
          <w:t>6.1 生产系统</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_Toc11371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7</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1005" w:history="1">
        <w:r w:rsidR="007318C8" w:rsidRPr="002D787D">
          <w:rPr>
            <w:rFonts w:asciiTheme="minorEastAsia" w:eastAsiaTheme="minorEastAsia" w:hAnsiTheme="minorEastAsia" w:hint="eastAsia"/>
            <w:sz w:val="24"/>
            <w:szCs w:val="24"/>
          </w:rPr>
          <w:t>6.</w:t>
        </w:r>
        <w:r w:rsidR="007318C8" w:rsidRPr="002D787D">
          <w:rPr>
            <w:rFonts w:asciiTheme="minorEastAsia" w:eastAsiaTheme="minorEastAsia" w:hAnsiTheme="minorEastAsia"/>
            <w:sz w:val="24"/>
            <w:szCs w:val="24"/>
          </w:rPr>
          <w:t>2</w:t>
        </w:r>
        <w:r w:rsidR="007318C8" w:rsidRPr="002D787D">
          <w:rPr>
            <w:rFonts w:asciiTheme="minorEastAsia" w:eastAsiaTheme="minorEastAsia" w:hAnsiTheme="minorEastAsia" w:hint="eastAsia"/>
            <w:sz w:val="24"/>
            <w:szCs w:val="24"/>
          </w:rPr>
          <w:t xml:space="preserve">  供配电</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_Toc1005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7</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11474" w:history="1">
        <w:r w:rsidR="007318C8" w:rsidRPr="002D787D">
          <w:rPr>
            <w:rFonts w:asciiTheme="minorEastAsia" w:eastAsiaTheme="minorEastAsia" w:hAnsiTheme="minorEastAsia" w:hint="eastAsia"/>
            <w:sz w:val="24"/>
            <w:szCs w:val="24"/>
          </w:rPr>
          <w:t>6.</w:t>
        </w:r>
        <w:r w:rsidR="007318C8" w:rsidRPr="002D787D">
          <w:rPr>
            <w:rFonts w:asciiTheme="minorEastAsia" w:eastAsiaTheme="minorEastAsia" w:hAnsiTheme="minorEastAsia"/>
            <w:sz w:val="24"/>
            <w:szCs w:val="24"/>
          </w:rPr>
          <w:t>3</w:t>
        </w:r>
        <w:r w:rsidR="007318C8" w:rsidRPr="002D787D">
          <w:rPr>
            <w:rFonts w:asciiTheme="minorEastAsia" w:eastAsiaTheme="minorEastAsia" w:hAnsiTheme="minorEastAsia" w:hint="eastAsia"/>
            <w:sz w:val="24"/>
            <w:szCs w:val="24"/>
          </w:rPr>
          <w:t xml:space="preserve">  消防</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_Toc11474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7</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1"/>
        <w:tabs>
          <w:tab w:val="clear" w:pos="9016"/>
          <w:tab w:val="right" w:leader="dot" w:pos="9026"/>
        </w:tabs>
        <w:rPr>
          <w:rFonts w:asciiTheme="minorEastAsia" w:eastAsiaTheme="minorEastAsia"/>
          <w:b w:val="0"/>
          <w:bCs w:val="0"/>
        </w:rPr>
      </w:pPr>
      <w:hyperlink w:anchor="_Toc14742" w:history="1">
        <w:r w:rsidR="007318C8" w:rsidRPr="002D787D">
          <w:rPr>
            <w:rFonts w:asciiTheme="minorEastAsia" w:eastAsiaTheme="minorEastAsia"/>
            <w:b w:val="0"/>
            <w:bCs w:val="0"/>
          </w:rPr>
          <w:t>7</w:t>
        </w:r>
        <w:r w:rsidR="007318C8" w:rsidRPr="002D787D">
          <w:rPr>
            <w:rFonts w:asciiTheme="minorEastAsia" w:eastAsiaTheme="minorEastAsia" w:hint="eastAsia"/>
            <w:b w:val="0"/>
            <w:bCs w:val="0"/>
          </w:rPr>
          <w:t xml:space="preserve">  生态工程</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_Toc14742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9</w:t>
        </w:r>
        <w:r w:rsidR="0098273F" w:rsidRPr="002D787D">
          <w:rPr>
            <w:rFonts w:asciiTheme="minorEastAsia" w:eastAsiaTheme="minorEastAsia"/>
            <w:b w:val="0"/>
            <w:bCs w:val="0"/>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31712" w:history="1">
        <w:r w:rsidR="007318C8" w:rsidRPr="002D787D">
          <w:rPr>
            <w:rFonts w:asciiTheme="minorEastAsia" w:eastAsiaTheme="minorEastAsia" w:hAnsiTheme="minorEastAsia" w:hint="eastAsia"/>
            <w:sz w:val="24"/>
            <w:szCs w:val="24"/>
          </w:rPr>
          <w:t>7.1  环境保护</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_Toc31712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9</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15981" w:history="1">
        <w:r w:rsidR="007318C8" w:rsidRPr="002D787D">
          <w:rPr>
            <w:rFonts w:asciiTheme="minorEastAsia" w:eastAsiaTheme="minorEastAsia" w:hAnsiTheme="minorEastAsia" w:hint="eastAsia"/>
            <w:sz w:val="24"/>
            <w:szCs w:val="24"/>
          </w:rPr>
          <w:t>7.2  水土保持</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_Toc15981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9</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20728" w:history="1">
        <w:r w:rsidR="007318C8" w:rsidRPr="002D787D">
          <w:rPr>
            <w:rFonts w:asciiTheme="minorEastAsia" w:eastAsiaTheme="minorEastAsia" w:hAnsiTheme="minorEastAsia" w:hint="eastAsia"/>
            <w:sz w:val="24"/>
            <w:szCs w:val="24"/>
          </w:rPr>
          <w:t>7.3  土地复垦</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_Toc20728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9</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26488" w:history="1">
        <w:r w:rsidR="007318C8" w:rsidRPr="002D787D">
          <w:rPr>
            <w:rFonts w:asciiTheme="minorEastAsia" w:eastAsiaTheme="minorEastAsia" w:hAnsiTheme="minorEastAsia" w:hint="eastAsia"/>
            <w:sz w:val="24"/>
            <w:szCs w:val="24"/>
          </w:rPr>
          <w:t>7.4  矿山地质环境恢复与保护</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_Toc26488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10</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1"/>
        <w:tabs>
          <w:tab w:val="clear" w:pos="9016"/>
          <w:tab w:val="right" w:leader="dot" w:pos="9026"/>
        </w:tabs>
        <w:rPr>
          <w:rFonts w:asciiTheme="minorEastAsia" w:eastAsiaTheme="minorEastAsia"/>
          <w:b w:val="0"/>
          <w:bCs w:val="0"/>
        </w:rPr>
      </w:pPr>
      <w:hyperlink w:anchor="_Toc25475" w:history="1">
        <w:r w:rsidR="007318C8" w:rsidRPr="002D787D">
          <w:rPr>
            <w:rFonts w:asciiTheme="minorEastAsia" w:eastAsiaTheme="minorEastAsia" w:hint="eastAsia"/>
            <w:b w:val="0"/>
            <w:bCs w:val="0"/>
          </w:rPr>
          <w:t>8  闭坑与生态重构</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_Toc25475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11</w:t>
        </w:r>
        <w:r w:rsidR="0098273F" w:rsidRPr="002D787D">
          <w:rPr>
            <w:rFonts w:asciiTheme="minorEastAsia" w:eastAsiaTheme="minorEastAsia"/>
            <w:b w:val="0"/>
            <w:bCs w:val="0"/>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29425" w:history="1">
        <w:r w:rsidR="007318C8" w:rsidRPr="002D787D">
          <w:rPr>
            <w:rFonts w:asciiTheme="minorEastAsia" w:eastAsiaTheme="minorEastAsia" w:hAnsiTheme="minorEastAsia" w:hint="eastAsia"/>
            <w:sz w:val="24"/>
            <w:szCs w:val="24"/>
          </w:rPr>
          <w:t>8.1  闭坑手续</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_Toc29425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11</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13159" w:history="1">
        <w:r w:rsidR="007318C8" w:rsidRPr="002D787D">
          <w:rPr>
            <w:rFonts w:asciiTheme="minorEastAsia" w:eastAsiaTheme="minorEastAsia" w:hAnsiTheme="minorEastAsia" w:hint="eastAsia"/>
            <w:sz w:val="24"/>
            <w:szCs w:val="24"/>
          </w:rPr>
          <w:t>8.2  边坡稳定</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_Toc13159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12</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31091" w:history="1">
        <w:r w:rsidR="007318C8" w:rsidRPr="002D787D">
          <w:rPr>
            <w:rFonts w:asciiTheme="minorEastAsia" w:eastAsiaTheme="minorEastAsia" w:hAnsiTheme="minorEastAsia" w:hint="eastAsia"/>
            <w:sz w:val="24"/>
            <w:szCs w:val="24"/>
          </w:rPr>
          <w:t>8.3  消防</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_Toc31091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12</w:t>
        </w:r>
        <w:r w:rsidR="0098273F" w:rsidRPr="002D787D">
          <w:rPr>
            <w:rFonts w:asciiTheme="minorEastAsia" w:eastAsiaTheme="minorEastAsia" w:hAnsiTheme="minorEastAsia"/>
            <w:sz w:val="24"/>
            <w:szCs w:val="24"/>
          </w:rPr>
          <w:fldChar w:fldCharType="end"/>
        </w:r>
      </w:hyperlink>
    </w:p>
    <w:p w:rsidR="0098273F" w:rsidRPr="002D787D" w:rsidRDefault="00000000">
      <w:pPr>
        <w:pStyle w:val="TOC2"/>
        <w:tabs>
          <w:tab w:val="right" w:leader="dot" w:pos="9026"/>
        </w:tabs>
        <w:rPr>
          <w:rFonts w:asciiTheme="minorEastAsia" w:eastAsiaTheme="minorEastAsia" w:hAnsiTheme="minorEastAsia"/>
          <w:sz w:val="24"/>
          <w:szCs w:val="24"/>
        </w:rPr>
      </w:pPr>
      <w:hyperlink w:anchor="_Toc22010" w:history="1">
        <w:r w:rsidR="007318C8" w:rsidRPr="002D787D">
          <w:rPr>
            <w:rFonts w:asciiTheme="minorEastAsia" w:eastAsiaTheme="minorEastAsia" w:hAnsiTheme="minorEastAsia" w:hint="eastAsia"/>
            <w:sz w:val="24"/>
            <w:szCs w:val="24"/>
          </w:rPr>
          <w:t>8.4  环境保护</w:t>
        </w:r>
        <w:r w:rsidR="007318C8" w:rsidRPr="002D787D">
          <w:rPr>
            <w:rFonts w:asciiTheme="minorEastAsia" w:eastAsiaTheme="minorEastAsia" w:hAnsiTheme="minorEastAsia"/>
            <w:sz w:val="24"/>
            <w:szCs w:val="24"/>
          </w:rPr>
          <w:tab/>
        </w:r>
        <w:r w:rsidR="0098273F" w:rsidRPr="002D787D">
          <w:rPr>
            <w:rFonts w:asciiTheme="minorEastAsia" w:eastAsiaTheme="minorEastAsia" w:hAnsiTheme="minorEastAsia"/>
            <w:sz w:val="24"/>
            <w:szCs w:val="24"/>
          </w:rPr>
          <w:fldChar w:fldCharType="begin"/>
        </w:r>
        <w:r w:rsidR="007318C8" w:rsidRPr="002D787D">
          <w:rPr>
            <w:rFonts w:asciiTheme="minorEastAsia" w:eastAsiaTheme="minorEastAsia" w:hAnsiTheme="minorEastAsia"/>
            <w:sz w:val="24"/>
            <w:szCs w:val="24"/>
          </w:rPr>
          <w:instrText xml:space="preserve"> PAGEREF _Toc22010 \h </w:instrText>
        </w:r>
        <w:r w:rsidR="0098273F" w:rsidRPr="002D787D">
          <w:rPr>
            <w:rFonts w:asciiTheme="minorEastAsia" w:eastAsiaTheme="minorEastAsia" w:hAnsiTheme="minorEastAsia"/>
            <w:sz w:val="24"/>
            <w:szCs w:val="24"/>
          </w:rPr>
        </w:r>
        <w:r w:rsidR="0098273F" w:rsidRPr="002D787D">
          <w:rPr>
            <w:rFonts w:asciiTheme="minorEastAsia" w:eastAsiaTheme="minorEastAsia" w:hAnsiTheme="minorEastAsia"/>
            <w:sz w:val="24"/>
            <w:szCs w:val="24"/>
          </w:rPr>
          <w:fldChar w:fldCharType="separate"/>
        </w:r>
        <w:r w:rsidR="003B5FB5">
          <w:rPr>
            <w:rFonts w:asciiTheme="minorEastAsia" w:eastAsiaTheme="minorEastAsia" w:hAnsiTheme="minorEastAsia"/>
            <w:noProof/>
            <w:sz w:val="24"/>
            <w:szCs w:val="24"/>
          </w:rPr>
          <w:t>12</w:t>
        </w:r>
        <w:r w:rsidR="0098273F" w:rsidRPr="002D787D">
          <w:rPr>
            <w:rFonts w:asciiTheme="minorEastAsia" w:eastAsiaTheme="minorEastAsia" w:hAnsiTheme="minorEastAsia"/>
            <w:sz w:val="24"/>
            <w:szCs w:val="24"/>
          </w:rPr>
          <w:fldChar w:fldCharType="end"/>
        </w:r>
      </w:hyperlink>
    </w:p>
    <w:p w:rsidR="0098273F" w:rsidRDefault="00000000">
      <w:pPr>
        <w:pStyle w:val="TOC1"/>
        <w:tabs>
          <w:tab w:val="clear" w:pos="9016"/>
          <w:tab w:val="right" w:leader="dot" w:pos="9026"/>
        </w:tabs>
      </w:pPr>
      <w:hyperlink w:anchor="_Toc9620" w:history="1">
        <w:r w:rsidR="007318C8" w:rsidRPr="002D787D">
          <w:rPr>
            <w:rFonts w:asciiTheme="minorEastAsia" w:eastAsiaTheme="minorEastAsia" w:hint="eastAsia"/>
            <w:b w:val="0"/>
            <w:bCs w:val="0"/>
          </w:rPr>
          <w:t>起草说明</w:t>
        </w:r>
        <w:r w:rsidR="007318C8" w:rsidRPr="002D787D">
          <w:rPr>
            <w:rFonts w:asciiTheme="minorEastAsia" w:eastAsiaTheme="minorEastAsia"/>
            <w:b w:val="0"/>
            <w:bCs w:val="0"/>
          </w:rPr>
          <w:tab/>
        </w:r>
        <w:r w:rsidR="0098273F" w:rsidRPr="002D787D">
          <w:rPr>
            <w:rFonts w:asciiTheme="minorEastAsia" w:eastAsiaTheme="minorEastAsia"/>
            <w:b w:val="0"/>
            <w:bCs w:val="0"/>
          </w:rPr>
          <w:fldChar w:fldCharType="begin"/>
        </w:r>
        <w:r w:rsidR="007318C8" w:rsidRPr="002D787D">
          <w:rPr>
            <w:rFonts w:asciiTheme="minorEastAsia" w:eastAsiaTheme="minorEastAsia"/>
            <w:b w:val="0"/>
            <w:bCs w:val="0"/>
          </w:rPr>
          <w:instrText xml:space="preserve"> PAGEREF _Toc9620 \h </w:instrText>
        </w:r>
        <w:r w:rsidR="0098273F" w:rsidRPr="002D787D">
          <w:rPr>
            <w:rFonts w:asciiTheme="minorEastAsia" w:eastAsiaTheme="minorEastAsia"/>
            <w:b w:val="0"/>
            <w:bCs w:val="0"/>
          </w:rPr>
        </w:r>
        <w:r w:rsidR="0098273F" w:rsidRPr="002D787D">
          <w:rPr>
            <w:rFonts w:asciiTheme="minorEastAsia" w:eastAsiaTheme="minorEastAsia"/>
            <w:b w:val="0"/>
            <w:bCs w:val="0"/>
          </w:rPr>
          <w:fldChar w:fldCharType="separate"/>
        </w:r>
        <w:r w:rsidR="003B5FB5">
          <w:rPr>
            <w:rFonts w:asciiTheme="minorEastAsia" w:eastAsiaTheme="minorEastAsia"/>
            <w:b w:val="0"/>
            <w:bCs w:val="0"/>
            <w:noProof/>
          </w:rPr>
          <w:t>13</w:t>
        </w:r>
        <w:r w:rsidR="0098273F" w:rsidRPr="002D787D">
          <w:rPr>
            <w:rFonts w:asciiTheme="minorEastAsia" w:eastAsiaTheme="minorEastAsia"/>
            <w:b w:val="0"/>
            <w:bCs w:val="0"/>
          </w:rPr>
          <w:fldChar w:fldCharType="end"/>
        </w:r>
      </w:hyperlink>
    </w:p>
    <w:p w:rsidR="0098273F" w:rsidRDefault="0098273F">
      <w:pPr>
        <w:pStyle w:val="TOC2"/>
        <w:tabs>
          <w:tab w:val="right" w:leader="dot" w:pos="9016"/>
        </w:tabs>
        <w:snapToGrid/>
        <w:spacing w:line="240" w:lineRule="auto"/>
        <w:ind w:left="238" w:firstLineChars="100" w:firstLine="200"/>
        <w:rPr>
          <w:rStyle w:val="af8"/>
          <w:b/>
          <w:color w:val="auto"/>
          <w:sz w:val="24"/>
        </w:rPr>
      </w:pPr>
      <w:r>
        <w:rPr>
          <w:rFonts w:asciiTheme="minorEastAsia" w:eastAsiaTheme="minorEastAsia" w:hAnsiTheme="minorEastAsia"/>
          <w:szCs w:val="24"/>
        </w:rPr>
        <w:fldChar w:fldCharType="end"/>
      </w:r>
    </w:p>
    <w:p w:rsidR="0098273F" w:rsidRDefault="0098273F">
      <w:pPr>
        <w:pStyle w:val="TOC2"/>
        <w:tabs>
          <w:tab w:val="right" w:leader="dot" w:pos="9016"/>
        </w:tabs>
        <w:spacing w:line="360" w:lineRule="auto"/>
        <w:ind w:left="238" w:firstLineChars="100" w:firstLine="241"/>
        <w:rPr>
          <w:rStyle w:val="af8"/>
          <w:rFonts w:asciiTheme="minorEastAsia" w:eastAsiaTheme="minorEastAsia" w:hAnsiTheme="minorEastAsia"/>
          <w:b/>
          <w:color w:val="auto"/>
          <w:sz w:val="24"/>
          <w:szCs w:val="24"/>
        </w:rPr>
      </w:pPr>
    </w:p>
    <w:p w:rsidR="0098273F" w:rsidRDefault="0098273F">
      <w:pPr>
        <w:snapToGrid/>
        <w:spacing w:line="240" w:lineRule="auto"/>
        <w:rPr>
          <w:b/>
        </w:rPr>
        <w:sectPr w:rsidR="0098273F">
          <w:footerReference w:type="default" r:id="rId9"/>
          <w:pgSz w:w="11906" w:h="16838"/>
          <w:pgMar w:top="1700" w:right="1440" w:bottom="1600" w:left="1440" w:header="960" w:footer="1200" w:gutter="0"/>
          <w:pgNumType w:fmt="upperRoman" w:start="1"/>
          <w:cols w:space="425"/>
          <w:docGrid w:type="lines" w:linePitch="501"/>
        </w:sectPr>
      </w:pPr>
    </w:p>
    <w:p w:rsidR="0098273F" w:rsidRPr="00976B4C" w:rsidRDefault="007318C8" w:rsidP="00A11ED5">
      <w:pPr>
        <w:spacing w:beforeLines="100" w:before="312" w:afterLines="100" w:after="312"/>
        <w:jc w:val="center"/>
        <w:outlineLvl w:val="0"/>
        <w:rPr>
          <w:rFonts w:asciiTheme="majorEastAsia" w:eastAsiaTheme="majorEastAsia" w:hAnsiTheme="majorEastAsia"/>
          <w:b/>
          <w:sz w:val="32"/>
          <w:szCs w:val="32"/>
        </w:rPr>
      </w:pPr>
      <w:bookmarkStart w:id="14" w:name="_Toc20288"/>
      <w:r w:rsidRPr="00976B4C">
        <w:rPr>
          <w:rFonts w:asciiTheme="majorEastAsia" w:eastAsiaTheme="majorEastAsia" w:hAnsiTheme="majorEastAsia" w:hint="eastAsia"/>
          <w:b/>
          <w:sz w:val="32"/>
          <w:szCs w:val="32"/>
        </w:rPr>
        <w:lastRenderedPageBreak/>
        <w:t>1  总  则</w:t>
      </w:r>
      <w:bookmarkEnd w:id="1"/>
      <w:bookmarkEnd w:id="2"/>
      <w:bookmarkEnd w:id="3"/>
      <w:bookmarkEnd w:id="14"/>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1.0.1</w:t>
      </w:r>
      <w:r w:rsidRPr="002D787D">
        <w:rPr>
          <w:rFonts w:ascii="宋体" w:eastAsia="宋体" w:hAnsi="宋体" w:cs="Times New Roman" w:hint="eastAsia"/>
          <w:b w:val="0"/>
          <w:snapToGrid w:val="0"/>
          <w:kern w:val="0"/>
          <w:szCs w:val="16"/>
        </w:rPr>
        <w:t>为在煤炭工业露天矿工程项目全寿命周期中保障人身健康和生命财产安全、生态环境安全，满足经济社会管理基本需要，依据相关法律、法规，制定本规范。</w:t>
      </w:r>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1.0.2</w:t>
      </w:r>
      <w:r w:rsidRPr="002D787D">
        <w:rPr>
          <w:rFonts w:ascii="宋体" w:eastAsia="宋体" w:hAnsi="宋体" w:cs="Times New Roman" w:hint="eastAsia"/>
          <w:b w:val="0"/>
          <w:snapToGrid w:val="0"/>
          <w:kern w:val="0"/>
          <w:szCs w:val="16"/>
        </w:rPr>
        <w:t>煤炭工业露天矿工程项目的勘察、规划、咨询、设计、施工、运维和关闭等全生命周期必须遵守本规范。</w:t>
      </w:r>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1.0.3</w:t>
      </w:r>
      <w:r w:rsidRPr="002D787D">
        <w:rPr>
          <w:rFonts w:ascii="宋体" w:eastAsia="宋体" w:hAnsi="宋体" w:cs="Times New Roman" w:hint="eastAsia"/>
          <w:b w:val="0"/>
          <w:snapToGrid w:val="0"/>
          <w:kern w:val="0"/>
          <w:szCs w:val="16"/>
        </w:rPr>
        <w:t>本规范是煤炭工业露天矿工程项目全生命周期中的基本要求，当采用新技术、新工艺、新设备、新材料时，若技术措施与本规范的规定不一致时，必须开展合</w:t>
      </w:r>
      <w:proofErr w:type="gramStart"/>
      <w:r w:rsidRPr="002D787D">
        <w:rPr>
          <w:rFonts w:ascii="宋体" w:eastAsia="宋体" w:hAnsi="宋体" w:cs="Times New Roman" w:hint="eastAsia"/>
          <w:b w:val="0"/>
          <w:snapToGrid w:val="0"/>
          <w:kern w:val="0"/>
          <w:szCs w:val="16"/>
        </w:rPr>
        <w:t>规</w:t>
      </w:r>
      <w:proofErr w:type="gramEnd"/>
      <w:r w:rsidRPr="002D787D">
        <w:rPr>
          <w:rFonts w:ascii="宋体" w:eastAsia="宋体" w:hAnsi="宋体" w:cs="Times New Roman" w:hint="eastAsia"/>
          <w:b w:val="0"/>
          <w:snapToGrid w:val="0"/>
          <w:kern w:val="0"/>
          <w:szCs w:val="16"/>
        </w:rPr>
        <w:t>性判定。</w:t>
      </w:r>
    </w:p>
    <w:p w:rsidR="0098273F" w:rsidRPr="002D787D" w:rsidRDefault="007318C8">
      <w:pPr>
        <w:pStyle w:val="afa"/>
        <w:spacing w:line="560" w:lineRule="exact"/>
        <w:rPr>
          <w:rFonts w:ascii="宋体" w:eastAsia="宋体" w:hAnsi="宋体" w:cs="Times New Roman"/>
          <w:b w:val="0"/>
          <w:snapToGrid w:val="0"/>
          <w:kern w:val="0"/>
          <w:szCs w:val="16"/>
        </w:rPr>
      </w:pPr>
      <w:r w:rsidRPr="002D787D">
        <w:rPr>
          <w:rFonts w:ascii="宋体" w:eastAsia="宋体" w:hAnsi="宋体" w:cs="Times New Roman" w:hint="eastAsia"/>
          <w:bCs/>
          <w:snapToGrid w:val="0"/>
          <w:kern w:val="0"/>
          <w:szCs w:val="16"/>
        </w:rPr>
        <w:t>1.0.4</w:t>
      </w:r>
      <w:r w:rsidR="00A11ED5" w:rsidRPr="002D787D">
        <w:rPr>
          <w:rFonts w:ascii="宋体" w:eastAsia="宋体" w:hAnsi="宋体" w:cs="Times New Roman" w:hint="eastAsia"/>
          <w:b w:val="0"/>
          <w:snapToGrid w:val="0"/>
          <w:kern w:val="0"/>
          <w:szCs w:val="16"/>
        </w:rPr>
        <w:t>工程建设所采用的技术方法和措施是否符合本规范要求，由相关责任主体判定。其中，创新性的技术方法和措施，应进行论证并符合本规范中有关性能的要求。</w:t>
      </w:r>
    </w:p>
    <w:p w:rsidR="0098273F" w:rsidRPr="00A11ED5" w:rsidRDefault="007318C8">
      <w:pPr>
        <w:pStyle w:val="afa"/>
        <w:tabs>
          <w:tab w:val="left" w:pos="3557"/>
        </w:tabs>
        <w:spacing w:line="560" w:lineRule="exact"/>
        <w:rPr>
          <w:b w:val="0"/>
        </w:rPr>
      </w:pPr>
      <w:r w:rsidRPr="00A11ED5">
        <w:rPr>
          <w:b w:val="0"/>
        </w:rPr>
        <w:tab/>
      </w: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Default="0098273F">
      <w:pPr>
        <w:pStyle w:val="afa"/>
        <w:spacing w:line="560" w:lineRule="exact"/>
      </w:pPr>
    </w:p>
    <w:p w:rsidR="0098273F" w:rsidRPr="00976B4C"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15" w:name="_Toc5954263"/>
      <w:bookmarkStart w:id="16" w:name="_Toc4532"/>
      <w:bookmarkStart w:id="17" w:name="_Toc5950943"/>
      <w:bookmarkStart w:id="18" w:name="_Toc3126526"/>
      <w:r w:rsidRPr="00976B4C">
        <w:rPr>
          <w:rFonts w:asciiTheme="majorEastAsia" w:eastAsiaTheme="majorEastAsia" w:hAnsiTheme="majorEastAsia" w:hint="eastAsia"/>
          <w:b/>
          <w:sz w:val="32"/>
          <w:szCs w:val="32"/>
        </w:rPr>
        <w:lastRenderedPageBreak/>
        <w:t>2  基本规定</w:t>
      </w:r>
      <w:bookmarkEnd w:id="15"/>
      <w:bookmarkEnd w:id="16"/>
      <w:bookmarkEnd w:id="17"/>
      <w:bookmarkEnd w:id="18"/>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hint="eastAsia"/>
          <w:b/>
          <w:bCs/>
        </w:rPr>
        <w:t>2.0.1</w:t>
      </w:r>
      <w:r w:rsidRPr="002D787D">
        <w:rPr>
          <w:rFonts w:asciiTheme="minorEastAsia" w:eastAsiaTheme="minorEastAsia" w:hAnsiTheme="minorEastAsia" w:hint="eastAsia"/>
        </w:rPr>
        <w:t>露天煤矿工程项目在设计时必须以地质勘查提供煤炭资源/储量和开采技术条件等的地质资料为依据。</w:t>
      </w:r>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hint="eastAsia"/>
          <w:b/>
          <w:bCs/>
        </w:rPr>
        <w:t>2.0.2</w:t>
      </w:r>
      <w:r w:rsidRPr="002D787D">
        <w:rPr>
          <w:rFonts w:asciiTheme="minorEastAsia" w:eastAsiaTheme="minorEastAsia" w:hAnsiTheme="minorEastAsia" w:hint="eastAsia"/>
        </w:rPr>
        <w:t>根据露天煤矿矿体的勘查控制程度、地质可靠程度、可行性评价结果，对勘查工作所获得的资源/储量进行分类，说明各类型资源/储量的具体划分条件及其地质空间的分布。</w:t>
      </w:r>
    </w:p>
    <w:p w:rsidR="0098273F" w:rsidRPr="002D787D" w:rsidRDefault="007318C8">
      <w:pPr>
        <w:spacing w:line="384" w:lineRule="auto"/>
        <w:rPr>
          <w:rFonts w:asciiTheme="minorEastAsia" w:eastAsiaTheme="minorEastAsia" w:hAnsiTheme="minorEastAsia" w:cs="Times New Roman"/>
          <w:szCs w:val="24"/>
        </w:rPr>
      </w:pPr>
      <w:r w:rsidRPr="002D787D">
        <w:rPr>
          <w:rFonts w:asciiTheme="minorEastAsia" w:eastAsiaTheme="minorEastAsia" w:hAnsiTheme="minorEastAsia" w:cs="Times New Roman" w:hint="eastAsia"/>
          <w:b/>
          <w:bCs/>
          <w:szCs w:val="24"/>
        </w:rPr>
        <w:t>2</w:t>
      </w:r>
      <w:r w:rsidRPr="002D787D">
        <w:rPr>
          <w:rFonts w:asciiTheme="minorEastAsia" w:eastAsiaTheme="minorEastAsia" w:hAnsiTheme="minorEastAsia" w:cs="Times New Roman"/>
          <w:b/>
          <w:bCs/>
          <w:szCs w:val="24"/>
        </w:rPr>
        <w:t>.0.</w:t>
      </w:r>
      <w:r w:rsidRPr="002D787D">
        <w:rPr>
          <w:rFonts w:asciiTheme="minorEastAsia" w:eastAsiaTheme="minorEastAsia" w:hAnsiTheme="minorEastAsia" w:cs="Times New Roman" w:hint="eastAsia"/>
          <w:b/>
          <w:bCs/>
          <w:szCs w:val="24"/>
        </w:rPr>
        <w:t>3</w:t>
      </w:r>
      <w:r w:rsidRPr="002D787D">
        <w:rPr>
          <w:rFonts w:asciiTheme="minorEastAsia" w:eastAsiaTheme="minorEastAsia" w:hAnsiTheme="minorEastAsia" w:cs="Times New Roman" w:hint="eastAsia"/>
          <w:szCs w:val="24"/>
        </w:rPr>
        <w:t>露天煤矿工程项目在设计和施工前,必须按基本建设程序进行岩土工程勘察。</w:t>
      </w:r>
    </w:p>
    <w:p w:rsidR="0098273F" w:rsidRPr="002D787D" w:rsidRDefault="007318C8">
      <w:pPr>
        <w:pStyle w:val="2222"/>
        <w:adjustRightInd w:val="0"/>
        <w:snapToGrid w:val="0"/>
        <w:spacing w:line="384" w:lineRule="auto"/>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0</w:t>
      </w:r>
      <w:r w:rsidRPr="002D787D">
        <w:rPr>
          <w:rFonts w:asciiTheme="minorEastAsia" w:eastAsiaTheme="minorEastAsia" w:hAnsiTheme="minorEastAsia" w:hint="eastAsia"/>
          <w:b/>
          <w:bCs/>
          <w:color w:val="auto"/>
        </w:rPr>
        <w:t>.4</w:t>
      </w:r>
      <w:r w:rsidRPr="002D787D">
        <w:rPr>
          <w:rFonts w:asciiTheme="minorEastAsia" w:eastAsiaTheme="minorEastAsia" w:hAnsiTheme="minorEastAsia"/>
          <w:b/>
          <w:bCs/>
          <w:color w:val="auto"/>
        </w:rPr>
        <w:t xml:space="preserve"> </w:t>
      </w:r>
      <w:r w:rsidRPr="002D787D">
        <w:rPr>
          <w:rFonts w:asciiTheme="minorEastAsia" w:eastAsiaTheme="minorEastAsia" w:hAnsiTheme="minorEastAsia"/>
          <w:color w:val="auto"/>
        </w:rPr>
        <w:t>露天煤矿</w:t>
      </w:r>
      <w:r w:rsidRPr="002D787D">
        <w:rPr>
          <w:rFonts w:asciiTheme="minorEastAsia" w:eastAsiaTheme="minorEastAsia" w:hAnsiTheme="minorEastAsia" w:hint="eastAsia"/>
          <w:color w:val="auto"/>
        </w:rPr>
        <w:t>工业</w:t>
      </w:r>
      <w:r w:rsidRPr="002D787D">
        <w:rPr>
          <w:rFonts w:asciiTheme="minorEastAsia" w:eastAsiaTheme="minorEastAsia" w:hAnsiTheme="minorEastAsia"/>
          <w:color w:val="auto"/>
        </w:rPr>
        <w:t>场地选择应符合下列规定</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b/>
          <w:bCs/>
          <w:color w:val="auto"/>
        </w:rPr>
        <w:t>1</w:t>
      </w:r>
      <w:r w:rsidRPr="002D787D">
        <w:rPr>
          <w:rFonts w:asciiTheme="minorEastAsia" w:eastAsiaTheme="minorEastAsia" w:hAnsiTheme="minorEastAsia"/>
          <w:color w:val="auto"/>
        </w:rPr>
        <w:t xml:space="preserve"> 应满足必需的用地面积</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并应根据法定文件要求为露天煤矿改建、扩建预留发展建设用地</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应满足建设工程需要的地形、工程地质和水文地质条件</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应满足水源</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电源和运输设施布置的要求</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 xml:space="preserve"> </w:t>
      </w:r>
      <w:r w:rsidRPr="002D787D">
        <w:rPr>
          <w:rFonts w:asciiTheme="minorEastAsia" w:eastAsiaTheme="minorEastAsia" w:hAnsiTheme="minorEastAsia"/>
          <w:color w:val="auto"/>
        </w:rPr>
        <w:t>在尚未开发的露天煤矿开采境界内</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不应设置永久性生产或生活设施</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3</w:t>
      </w:r>
      <w:r w:rsidRPr="002D787D">
        <w:rPr>
          <w:rFonts w:asciiTheme="minorEastAsia" w:eastAsiaTheme="minorEastAsia" w:hAnsiTheme="minorEastAsia"/>
          <w:b/>
          <w:bCs/>
          <w:color w:val="auto"/>
        </w:rPr>
        <w:t xml:space="preserve"> </w:t>
      </w:r>
      <w:r w:rsidRPr="002D787D">
        <w:rPr>
          <w:rFonts w:asciiTheme="minorEastAsia" w:eastAsiaTheme="minorEastAsia" w:hAnsiTheme="minorEastAsia"/>
          <w:color w:val="auto"/>
        </w:rPr>
        <w:t>不应布置在受洪水和内涝水患威胁的地段</w:t>
      </w:r>
      <w:r w:rsidRPr="002D787D">
        <w:rPr>
          <w:rFonts w:asciiTheme="minorEastAsia" w:eastAsiaTheme="minorEastAsia" w:hAnsiTheme="minorEastAsia" w:hint="eastAsia"/>
          <w:color w:val="auto"/>
        </w:rPr>
        <w:t>，</w:t>
      </w:r>
      <w:r w:rsidRPr="002D787D">
        <w:rPr>
          <w:rFonts w:asciiTheme="minorEastAsia" w:eastAsiaTheme="minorEastAsia" w:hAnsiTheme="minorEastAsia"/>
          <w:color w:val="auto"/>
        </w:rPr>
        <w:t>当不可避免时应采取防护措施</w:t>
      </w:r>
      <w:r w:rsidRPr="002D787D">
        <w:rPr>
          <w:rFonts w:asciiTheme="minorEastAsia" w:eastAsiaTheme="minorEastAsia" w:hAnsiTheme="minorEastAsia" w:hint="eastAsia"/>
          <w:color w:val="auto"/>
        </w:rPr>
        <w:t>；</w:t>
      </w:r>
    </w:p>
    <w:p w:rsidR="0098273F" w:rsidRPr="002D787D" w:rsidRDefault="007318C8" w:rsidP="00A11ED5">
      <w:pPr>
        <w:pStyle w:val="2222"/>
        <w:adjustRightInd w:val="0"/>
        <w:snapToGrid w:val="0"/>
        <w:spacing w:line="384" w:lineRule="auto"/>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4</w:t>
      </w:r>
      <w:r w:rsidRPr="002D787D">
        <w:rPr>
          <w:rFonts w:asciiTheme="minorEastAsia" w:eastAsiaTheme="minorEastAsia" w:hAnsiTheme="minorEastAsia"/>
          <w:color w:val="auto"/>
        </w:rPr>
        <w:t xml:space="preserve"> 在城镇规划区内时 ,应符合城镇规划对用地性质的规定</w:t>
      </w:r>
      <w:r w:rsidRPr="002D787D">
        <w:rPr>
          <w:rFonts w:asciiTheme="minorEastAsia" w:eastAsiaTheme="minorEastAsia" w:hAnsiTheme="minorEastAsia" w:hint="eastAsia"/>
          <w:color w:val="auto"/>
        </w:rPr>
        <w:t>。</w:t>
      </w:r>
    </w:p>
    <w:p w:rsidR="0098273F" w:rsidRPr="002D787D" w:rsidRDefault="007318C8">
      <w:pPr>
        <w:pStyle w:val="2222"/>
        <w:adjustRightInd w:val="0"/>
        <w:snapToGrid w:val="0"/>
        <w:spacing w:line="384" w:lineRule="auto"/>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0</w:t>
      </w:r>
      <w:r w:rsidRPr="002D787D">
        <w:rPr>
          <w:rFonts w:asciiTheme="minorEastAsia" w:eastAsiaTheme="minorEastAsia" w:hAnsiTheme="minorEastAsia" w:hint="eastAsia"/>
          <w:b/>
          <w:bCs/>
          <w:color w:val="auto"/>
        </w:rPr>
        <w:t>.5</w:t>
      </w:r>
      <w:r w:rsidRPr="002D787D">
        <w:rPr>
          <w:rFonts w:asciiTheme="minorEastAsia" w:eastAsiaTheme="minorEastAsia" w:hAnsiTheme="minorEastAsia" w:hint="eastAsia"/>
          <w:color w:val="auto"/>
        </w:rPr>
        <w:t>露天煤矿工程项目中具有爆炸危险环境的设施采取相应的防爆措施的设施采取相应的防爆措施。</w:t>
      </w:r>
    </w:p>
    <w:p w:rsidR="0098273F" w:rsidRPr="002D787D" w:rsidRDefault="007318C8">
      <w:pPr>
        <w:pStyle w:val="2222"/>
        <w:adjustRightInd w:val="0"/>
        <w:snapToGrid w:val="0"/>
        <w:spacing w:line="384" w:lineRule="auto"/>
        <w:rPr>
          <w:rFonts w:asciiTheme="minorEastAsia" w:eastAsiaTheme="minorEastAsia" w:hAnsiTheme="minorEastAsia"/>
          <w:color w:val="auto"/>
        </w:rPr>
      </w:pPr>
      <w:r w:rsidRPr="002D787D">
        <w:rPr>
          <w:rFonts w:asciiTheme="minorEastAsia" w:eastAsiaTheme="minorEastAsia" w:hAnsiTheme="minorEastAsia" w:hint="eastAsia"/>
          <w:b/>
          <w:bCs/>
          <w:color w:val="auto"/>
        </w:rPr>
        <w:t>2.</w:t>
      </w:r>
      <w:r w:rsidRPr="002D787D">
        <w:rPr>
          <w:rFonts w:asciiTheme="minorEastAsia" w:eastAsiaTheme="minorEastAsia" w:hAnsiTheme="minorEastAsia"/>
          <w:b/>
          <w:bCs/>
          <w:color w:val="auto"/>
        </w:rPr>
        <w:t>0</w:t>
      </w:r>
      <w:r w:rsidRPr="002D787D">
        <w:rPr>
          <w:rFonts w:asciiTheme="minorEastAsia" w:eastAsiaTheme="minorEastAsia" w:hAnsiTheme="minorEastAsia" w:hint="eastAsia"/>
          <w:b/>
          <w:bCs/>
          <w:color w:val="auto"/>
        </w:rPr>
        <w:t>.6</w:t>
      </w:r>
      <w:r w:rsidRPr="002D787D">
        <w:rPr>
          <w:rFonts w:asciiTheme="minorEastAsia" w:eastAsiaTheme="minorEastAsia" w:hAnsiTheme="minorEastAsia" w:hint="eastAsia"/>
          <w:color w:val="auto"/>
        </w:rPr>
        <w:t>排土场上的建（构）筑物应采取适应变形的调节措施。</w:t>
      </w:r>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cs="Times New Roman"/>
          <w:b/>
          <w:bCs/>
          <w:szCs w:val="24"/>
        </w:rPr>
        <w:t>2.0</w:t>
      </w:r>
      <w:r w:rsidRPr="002D787D">
        <w:rPr>
          <w:rFonts w:asciiTheme="minorEastAsia" w:eastAsiaTheme="minorEastAsia" w:hAnsiTheme="minorEastAsia" w:cs="Times New Roman" w:hint="eastAsia"/>
          <w:b/>
          <w:bCs/>
          <w:szCs w:val="24"/>
        </w:rPr>
        <w:t>.</w:t>
      </w:r>
      <w:r w:rsidR="00A11ED5" w:rsidRPr="002D787D">
        <w:rPr>
          <w:rFonts w:asciiTheme="minorEastAsia" w:eastAsiaTheme="minorEastAsia" w:hAnsiTheme="minorEastAsia" w:cs="Times New Roman" w:hint="eastAsia"/>
          <w:b/>
          <w:bCs/>
          <w:szCs w:val="24"/>
        </w:rPr>
        <w:t>7</w:t>
      </w:r>
      <w:r w:rsidRPr="002D787D">
        <w:rPr>
          <w:rFonts w:asciiTheme="minorEastAsia" w:eastAsiaTheme="minorEastAsia" w:hAnsiTheme="minorEastAsia" w:hint="eastAsia"/>
        </w:rPr>
        <w:t xml:space="preserve"> 当采掘场内有矿井采空区时，应对采空区进行专门探查。</w:t>
      </w:r>
    </w:p>
    <w:p w:rsidR="0098273F" w:rsidRPr="002D787D" w:rsidRDefault="007318C8">
      <w:pPr>
        <w:spacing w:line="384" w:lineRule="auto"/>
        <w:rPr>
          <w:rFonts w:asciiTheme="minorEastAsia" w:eastAsiaTheme="minorEastAsia" w:hAnsiTheme="minorEastAsia"/>
        </w:rPr>
      </w:pPr>
      <w:r w:rsidRPr="002D787D">
        <w:rPr>
          <w:rFonts w:asciiTheme="minorEastAsia" w:eastAsiaTheme="minorEastAsia" w:hAnsiTheme="minorEastAsia" w:cs="Times New Roman"/>
          <w:b/>
          <w:bCs/>
          <w:szCs w:val="24"/>
        </w:rPr>
        <w:t>2</w:t>
      </w:r>
      <w:r w:rsidRPr="002D787D">
        <w:rPr>
          <w:rFonts w:asciiTheme="minorEastAsia" w:eastAsiaTheme="minorEastAsia" w:hAnsiTheme="minorEastAsia" w:cs="Times New Roman" w:hint="eastAsia"/>
          <w:b/>
          <w:bCs/>
          <w:szCs w:val="24"/>
        </w:rPr>
        <w:t>.</w:t>
      </w:r>
      <w:r w:rsidRPr="002D787D">
        <w:rPr>
          <w:rFonts w:asciiTheme="minorEastAsia" w:eastAsiaTheme="minorEastAsia" w:hAnsiTheme="minorEastAsia" w:cs="Times New Roman"/>
          <w:b/>
          <w:bCs/>
          <w:szCs w:val="24"/>
        </w:rPr>
        <w:t>0</w:t>
      </w:r>
      <w:r w:rsidRPr="002D787D">
        <w:rPr>
          <w:rFonts w:asciiTheme="minorEastAsia" w:eastAsiaTheme="minorEastAsia" w:hAnsiTheme="minorEastAsia" w:cs="Times New Roman" w:hint="eastAsia"/>
          <w:b/>
          <w:bCs/>
          <w:szCs w:val="24"/>
        </w:rPr>
        <w:t>.</w:t>
      </w:r>
      <w:r w:rsidR="00A11ED5" w:rsidRPr="002D787D">
        <w:rPr>
          <w:rFonts w:asciiTheme="minorEastAsia" w:eastAsiaTheme="minorEastAsia" w:hAnsiTheme="minorEastAsia" w:cs="Times New Roman" w:hint="eastAsia"/>
          <w:b/>
          <w:bCs/>
          <w:szCs w:val="24"/>
        </w:rPr>
        <w:t>8</w:t>
      </w:r>
      <w:r w:rsidRPr="002D787D">
        <w:rPr>
          <w:rFonts w:asciiTheme="minorEastAsia" w:eastAsiaTheme="minorEastAsia" w:hAnsiTheme="minorEastAsia" w:hint="eastAsia"/>
        </w:rPr>
        <w:t>露天煤矿工程项目环境保护设施、水土保持设施、矿山地质环境保护与土地复垦措施、节能设施必须与主体工程同时设计、同时施工、同时投产使用。</w:t>
      </w:r>
    </w:p>
    <w:p w:rsidR="0098273F" w:rsidRDefault="0098273F">
      <w:pPr>
        <w:spacing w:line="560" w:lineRule="exact"/>
        <w:rPr>
          <w:rFonts w:ascii="黑体" w:eastAsia="黑体" w:hAnsi="黑体"/>
          <w:b/>
        </w:rPr>
      </w:pPr>
    </w:p>
    <w:p w:rsidR="0098273F" w:rsidRDefault="0098273F">
      <w:pPr>
        <w:spacing w:line="560" w:lineRule="exact"/>
        <w:rPr>
          <w:rFonts w:ascii="黑体" w:eastAsia="黑体" w:hAnsi="黑体"/>
          <w:b/>
        </w:rPr>
      </w:pPr>
    </w:p>
    <w:p w:rsidR="00A11ED5" w:rsidRDefault="00A11ED5">
      <w:pPr>
        <w:spacing w:line="560" w:lineRule="exact"/>
        <w:rPr>
          <w:rFonts w:ascii="黑体" w:eastAsia="黑体" w:hAnsi="黑体"/>
          <w:b/>
        </w:rPr>
      </w:pPr>
    </w:p>
    <w:p w:rsidR="00A11ED5" w:rsidRDefault="00A11ED5">
      <w:pPr>
        <w:spacing w:line="560" w:lineRule="exact"/>
        <w:rPr>
          <w:rFonts w:ascii="黑体" w:eastAsia="黑体" w:hAnsi="黑体"/>
          <w:b/>
        </w:rPr>
      </w:pPr>
    </w:p>
    <w:p w:rsidR="00A11ED5" w:rsidRPr="00A11ED5" w:rsidRDefault="00A11ED5">
      <w:pPr>
        <w:spacing w:line="560" w:lineRule="exact"/>
        <w:rPr>
          <w:rFonts w:ascii="黑体" w:eastAsia="黑体" w:hAnsi="黑体"/>
          <w:b/>
        </w:rPr>
      </w:pPr>
    </w:p>
    <w:p w:rsidR="0098273F" w:rsidRPr="00976B4C"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19" w:name="_Toc21180"/>
      <w:r w:rsidRPr="00976B4C">
        <w:rPr>
          <w:rFonts w:asciiTheme="majorEastAsia" w:eastAsiaTheme="majorEastAsia" w:hAnsiTheme="majorEastAsia"/>
          <w:b/>
          <w:sz w:val="32"/>
          <w:szCs w:val="32"/>
        </w:rPr>
        <w:lastRenderedPageBreak/>
        <w:t>3</w:t>
      </w:r>
      <w:r w:rsidRPr="00976B4C">
        <w:rPr>
          <w:rFonts w:asciiTheme="majorEastAsia" w:eastAsiaTheme="majorEastAsia" w:hAnsiTheme="majorEastAsia" w:hint="eastAsia"/>
          <w:b/>
          <w:sz w:val="32"/>
          <w:szCs w:val="32"/>
        </w:rPr>
        <w:t xml:space="preserve">  采矿工程</w:t>
      </w:r>
      <w:bookmarkEnd w:id="19"/>
    </w:p>
    <w:p w:rsidR="0098273F" w:rsidRPr="002D787D" w:rsidRDefault="007318C8" w:rsidP="002D787D">
      <w:pPr>
        <w:spacing w:beforeLines="100" w:before="312" w:afterLines="100" w:after="312" w:line="560" w:lineRule="exact"/>
        <w:jc w:val="center"/>
        <w:outlineLvl w:val="0"/>
        <w:rPr>
          <w:rFonts w:asciiTheme="majorEastAsia" w:eastAsiaTheme="majorEastAsia" w:hAnsiTheme="majorEastAsia"/>
          <w:b/>
          <w:sz w:val="28"/>
          <w:szCs w:val="28"/>
        </w:rPr>
      </w:pPr>
      <w:bookmarkStart w:id="20" w:name="_Toc999"/>
      <w:r w:rsidRPr="002D787D">
        <w:rPr>
          <w:rFonts w:asciiTheme="majorEastAsia" w:eastAsiaTheme="majorEastAsia" w:hAnsiTheme="majorEastAsia" w:hint="eastAsia"/>
          <w:b/>
          <w:sz w:val="28"/>
          <w:szCs w:val="28"/>
        </w:rPr>
        <w:t>3</w:t>
      </w:r>
      <w:r w:rsidRPr="002D787D">
        <w:rPr>
          <w:rFonts w:asciiTheme="majorEastAsia" w:eastAsiaTheme="majorEastAsia" w:hAnsiTheme="majorEastAsia"/>
          <w:b/>
          <w:sz w:val="28"/>
          <w:szCs w:val="28"/>
        </w:rPr>
        <w:t>.1</w:t>
      </w:r>
      <w:r w:rsidRPr="002D787D">
        <w:rPr>
          <w:rFonts w:asciiTheme="majorEastAsia" w:eastAsiaTheme="majorEastAsia" w:hAnsiTheme="majorEastAsia" w:hint="eastAsia"/>
          <w:b/>
          <w:sz w:val="28"/>
          <w:szCs w:val="28"/>
        </w:rPr>
        <w:t xml:space="preserve">  矿田境界及资源/储量</w:t>
      </w:r>
      <w:bookmarkEnd w:id="20"/>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.1.1</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露天</w:t>
      </w:r>
      <w:r w:rsidRPr="002D787D">
        <w:rPr>
          <w:rFonts w:asciiTheme="minorEastAsia" w:eastAsiaTheme="minorEastAsia" w:hAnsiTheme="minorEastAsia"/>
        </w:rPr>
        <w:t>煤矿</w:t>
      </w:r>
      <w:r w:rsidRPr="002D787D">
        <w:rPr>
          <w:rFonts w:asciiTheme="minorEastAsia" w:eastAsiaTheme="minorEastAsia" w:hAnsiTheme="minorEastAsia" w:hint="eastAsia"/>
        </w:rPr>
        <w:t>开采地表境界必须以矿业权证确定的范围为依据。</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3.1.2</w:t>
      </w:r>
      <w:r w:rsidRPr="002D787D">
        <w:rPr>
          <w:rFonts w:asciiTheme="minorEastAsia" w:eastAsiaTheme="minorEastAsia" w:hAnsiTheme="minorEastAsia" w:hint="eastAsia"/>
        </w:rPr>
        <w:t xml:space="preserve"> </w:t>
      </w:r>
      <w:r w:rsidRPr="002D787D">
        <w:rPr>
          <w:rFonts w:asciiTheme="minorEastAsia" w:eastAsiaTheme="minorEastAsia" w:hAnsiTheme="minorEastAsia"/>
        </w:rPr>
        <w:t>露天煤矿初步可行性研究，应以</w:t>
      </w:r>
      <w:r w:rsidRPr="002D787D">
        <w:rPr>
          <w:rFonts w:asciiTheme="minorEastAsia" w:eastAsiaTheme="minorEastAsia" w:hAnsiTheme="minorEastAsia" w:hint="eastAsia"/>
        </w:rPr>
        <w:t>煤</w:t>
      </w:r>
      <w:r w:rsidRPr="002D787D">
        <w:rPr>
          <w:rFonts w:asciiTheme="minorEastAsia" w:eastAsiaTheme="minorEastAsia" w:hAnsiTheme="minorEastAsia"/>
        </w:rPr>
        <w:t>田地质详查或勘探报告为依据；可行性研究和初步设计应以</w:t>
      </w:r>
      <w:r w:rsidRPr="002D787D">
        <w:rPr>
          <w:rFonts w:asciiTheme="minorEastAsia" w:eastAsiaTheme="minorEastAsia" w:hAnsiTheme="minorEastAsia" w:hint="eastAsia"/>
        </w:rPr>
        <w:t>煤</w:t>
      </w:r>
      <w:r w:rsidRPr="002D787D">
        <w:rPr>
          <w:rFonts w:asciiTheme="minorEastAsia" w:eastAsiaTheme="minorEastAsia" w:hAnsiTheme="minorEastAsia"/>
        </w:rPr>
        <w:t>田地质勘探报告为依据。</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.1.3</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露天煤矿关闭时应进行矿产资源/储量核实。</w:t>
      </w:r>
    </w:p>
    <w:p w:rsidR="0098273F" w:rsidRPr="002D787D"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21" w:name="_Toc11089"/>
      <w:r w:rsidRPr="002D787D">
        <w:rPr>
          <w:rFonts w:asciiTheme="majorEastAsia" w:eastAsiaTheme="majorEastAsia" w:hAnsiTheme="majorEastAsia"/>
          <w:b/>
          <w:sz w:val="28"/>
          <w:szCs w:val="28"/>
        </w:rPr>
        <w:t>3.2</w:t>
      </w:r>
      <w:r w:rsidRPr="002D787D">
        <w:rPr>
          <w:rFonts w:asciiTheme="majorEastAsia" w:eastAsiaTheme="majorEastAsia" w:hAnsiTheme="majorEastAsia" w:hint="eastAsia"/>
          <w:b/>
          <w:sz w:val="28"/>
          <w:szCs w:val="28"/>
        </w:rPr>
        <w:t xml:space="preserve">  开拓开采</w:t>
      </w:r>
      <w:bookmarkEnd w:id="21"/>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2.1</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承担运输任务、设置辅助设备联络的道路应修筑安全挡墙，其高度不得低于矿用卡车轮胎直径的2/5，顶部宽度不应小于l.0m。</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w:t>
      </w:r>
      <w:r w:rsidRPr="002D787D">
        <w:rPr>
          <w:rFonts w:asciiTheme="minorEastAsia" w:eastAsiaTheme="minorEastAsia" w:hAnsiTheme="minorEastAsia" w:hint="eastAsia"/>
          <w:b/>
          <w:bCs/>
        </w:rPr>
        <w:t>.2</w:t>
      </w:r>
      <w:r w:rsidRPr="002D787D">
        <w:rPr>
          <w:rFonts w:asciiTheme="minorEastAsia" w:eastAsiaTheme="minorEastAsia" w:hAnsiTheme="minorEastAsia" w:hint="eastAsia"/>
        </w:rPr>
        <w:t>卡车运输排土工作面应建成不小于3%的反向坡度，并应在卸载区设置安全车挡，安全车挡的高度不应低于运输卡车车轮直径的2/5。</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w:t>
      </w:r>
      <w:r w:rsidRPr="002D787D">
        <w:rPr>
          <w:rFonts w:asciiTheme="minorEastAsia" w:eastAsiaTheme="minorEastAsia" w:hAnsiTheme="minorEastAsia" w:hint="eastAsia"/>
          <w:b/>
          <w:bCs/>
        </w:rPr>
        <w:t>.3</w:t>
      </w:r>
      <w:r w:rsidRPr="002D787D">
        <w:rPr>
          <w:rFonts w:asciiTheme="minorEastAsia" w:eastAsiaTheme="minorEastAsia" w:hAnsiTheme="minorEastAsia" w:hint="eastAsia"/>
        </w:rPr>
        <w:t xml:space="preserve"> </w:t>
      </w:r>
      <w:proofErr w:type="gramStart"/>
      <w:r w:rsidRPr="002D787D">
        <w:rPr>
          <w:rFonts w:asciiTheme="minorEastAsia" w:eastAsiaTheme="minorEastAsia" w:hAnsiTheme="minorEastAsia" w:hint="eastAsia"/>
        </w:rPr>
        <w:t>拉斗铲</w:t>
      </w:r>
      <w:proofErr w:type="gramEnd"/>
      <w:r w:rsidRPr="002D787D">
        <w:rPr>
          <w:rFonts w:asciiTheme="minorEastAsia" w:eastAsiaTheme="minorEastAsia" w:hAnsiTheme="minorEastAsia" w:hint="eastAsia"/>
        </w:rPr>
        <w:t>倒堆施工工艺安全措施应符合下列规定：</w:t>
      </w:r>
    </w:p>
    <w:p w:rsidR="0098273F" w:rsidRPr="002D787D" w:rsidRDefault="007318C8" w:rsidP="00A11ED5">
      <w:pPr>
        <w:spacing w:line="560" w:lineRule="exact"/>
        <w:ind w:firstLineChars="200" w:firstLine="482"/>
        <w:rPr>
          <w:rFonts w:asciiTheme="minorEastAsia" w:eastAsiaTheme="minorEastAsia" w:hAnsiTheme="minorEastAsia"/>
        </w:rPr>
      </w:pPr>
      <w:r w:rsidRPr="002D787D">
        <w:rPr>
          <w:rFonts w:asciiTheme="minorEastAsia" w:eastAsiaTheme="minorEastAsia" w:hAnsiTheme="minorEastAsia" w:hint="eastAsia"/>
          <w:b/>
          <w:bCs/>
        </w:rPr>
        <w:t>1</w:t>
      </w:r>
      <w:r w:rsidRPr="002D787D">
        <w:rPr>
          <w:rFonts w:asciiTheme="minorEastAsia" w:eastAsiaTheme="minorEastAsia" w:hAnsiTheme="minorEastAsia" w:hint="eastAsia"/>
        </w:rPr>
        <w:t xml:space="preserve"> </w:t>
      </w:r>
      <w:proofErr w:type="gramStart"/>
      <w:r w:rsidRPr="002D787D">
        <w:rPr>
          <w:rFonts w:asciiTheme="minorEastAsia" w:eastAsiaTheme="minorEastAsia" w:hAnsiTheme="minorEastAsia" w:hint="eastAsia"/>
        </w:rPr>
        <w:t>采掘场</w:t>
      </w:r>
      <w:proofErr w:type="gramEnd"/>
      <w:r w:rsidRPr="002D787D">
        <w:rPr>
          <w:rFonts w:asciiTheme="minorEastAsia" w:eastAsiaTheme="minorEastAsia" w:hAnsiTheme="minorEastAsia" w:hint="eastAsia"/>
        </w:rPr>
        <w:t>或内排土场应留</w:t>
      </w:r>
      <w:proofErr w:type="gramStart"/>
      <w:r w:rsidRPr="002D787D">
        <w:rPr>
          <w:rFonts w:asciiTheme="minorEastAsia" w:eastAsiaTheme="minorEastAsia" w:hAnsiTheme="minorEastAsia" w:hint="eastAsia"/>
        </w:rPr>
        <w:t>设发生</w:t>
      </w:r>
      <w:proofErr w:type="gramEnd"/>
      <w:r w:rsidRPr="002D787D">
        <w:rPr>
          <w:rFonts w:asciiTheme="minorEastAsia" w:eastAsiaTheme="minorEastAsia" w:hAnsiTheme="minorEastAsia" w:hint="eastAsia"/>
        </w:rPr>
        <w:t>重大滑坡事故的救援通道；</w:t>
      </w:r>
    </w:p>
    <w:p w:rsidR="0098273F" w:rsidRPr="002D787D" w:rsidRDefault="007318C8" w:rsidP="00A11ED5">
      <w:pPr>
        <w:spacing w:line="560" w:lineRule="exact"/>
        <w:ind w:firstLineChars="200" w:firstLine="482"/>
        <w:rPr>
          <w:rFonts w:asciiTheme="minorEastAsia" w:eastAsiaTheme="minorEastAsia" w:hAnsiTheme="minorEastAsia"/>
        </w:rPr>
      </w:pPr>
      <w:r w:rsidRPr="002D787D">
        <w:rPr>
          <w:rFonts w:asciiTheme="minorEastAsia" w:eastAsiaTheme="minorEastAsia" w:hAnsiTheme="minorEastAsia" w:hint="eastAsia"/>
          <w:b/>
          <w:bCs/>
        </w:rPr>
        <w:t>2</w:t>
      </w:r>
      <w:r w:rsidRPr="002D787D">
        <w:rPr>
          <w:rFonts w:asciiTheme="minorEastAsia" w:eastAsiaTheme="minorEastAsia" w:hAnsiTheme="minorEastAsia" w:hint="eastAsia"/>
        </w:rPr>
        <w:t xml:space="preserve"> 两台以上倒堆设备施工时，应分别设置倒堆设备之间安全作业最小距离和倒堆设备与采煤设备之间安全作业最小距离。</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3.</w:t>
      </w:r>
      <w:r w:rsidRPr="002D787D">
        <w:rPr>
          <w:rFonts w:asciiTheme="minorEastAsia" w:eastAsiaTheme="minorEastAsia" w:hAnsiTheme="minorEastAsia"/>
          <w:b/>
          <w:bCs/>
        </w:rPr>
        <w:t>2</w:t>
      </w:r>
      <w:r w:rsidRPr="002D787D">
        <w:rPr>
          <w:rFonts w:asciiTheme="minorEastAsia" w:eastAsiaTheme="minorEastAsia" w:hAnsiTheme="minorEastAsia" w:hint="eastAsia"/>
          <w:b/>
          <w:bCs/>
        </w:rPr>
        <w:t>.4</w:t>
      </w:r>
      <w:r w:rsidRPr="002D787D">
        <w:rPr>
          <w:rFonts w:asciiTheme="minorEastAsia" w:eastAsiaTheme="minorEastAsia" w:hAnsiTheme="minorEastAsia" w:hint="eastAsia"/>
        </w:rPr>
        <w:t>排土场底面顺向坡度大于10%或基底</w:t>
      </w:r>
      <w:proofErr w:type="gramStart"/>
      <w:r w:rsidRPr="002D787D">
        <w:rPr>
          <w:rFonts w:asciiTheme="minorEastAsia" w:eastAsiaTheme="minorEastAsia" w:hAnsiTheme="minorEastAsia" w:hint="eastAsia"/>
        </w:rPr>
        <w:t>存在弱层时</w:t>
      </w:r>
      <w:proofErr w:type="gramEnd"/>
      <w:r w:rsidRPr="002D787D">
        <w:rPr>
          <w:rFonts w:asciiTheme="minorEastAsia" w:eastAsiaTheme="minorEastAsia" w:hAnsiTheme="minorEastAsia" w:hint="eastAsia"/>
        </w:rPr>
        <w:t>，应采取防止滑动的措施。</w:t>
      </w:r>
    </w:p>
    <w:p w:rsidR="0098273F" w:rsidRPr="002D787D"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22" w:name="_Toc32069"/>
      <w:r w:rsidRPr="002D787D">
        <w:rPr>
          <w:rFonts w:asciiTheme="majorEastAsia" w:eastAsiaTheme="majorEastAsia" w:hAnsiTheme="majorEastAsia"/>
          <w:b/>
          <w:sz w:val="28"/>
          <w:szCs w:val="28"/>
        </w:rPr>
        <w:t>3.3</w:t>
      </w:r>
      <w:r w:rsidRPr="002D787D">
        <w:rPr>
          <w:rFonts w:asciiTheme="majorEastAsia" w:eastAsiaTheme="majorEastAsia" w:hAnsiTheme="majorEastAsia" w:hint="eastAsia"/>
          <w:b/>
          <w:sz w:val="28"/>
          <w:szCs w:val="28"/>
        </w:rPr>
        <w:t xml:space="preserve">  钻孔爆破</w:t>
      </w:r>
      <w:bookmarkEnd w:id="22"/>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t>3.3.</w:t>
      </w:r>
      <w:r w:rsidRPr="002D787D">
        <w:rPr>
          <w:rFonts w:asciiTheme="minorEastAsia" w:eastAsiaTheme="minorEastAsia" w:hAnsiTheme="minorEastAsia" w:hint="eastAsia"/>
          <w:b/>
          <w:bCs/>
        </w:rPr>
        <w:t>1</w:t>
      </w:r>
      <w:r w:rsidRPr="002D787D">
        <w:rPr>
          <w:rFonts w:asciiTheme="minorEastAsia" w:eastAsiaTheme="minorEastAsia" w:hAnsiTheme="minorEastAsia" w:hint="eastAsia"/>
        </w:rPr>
        <w:t>钻孔设备必须配备除尘设施。</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t>3.3.</w:t>
      </w:r>
      <w:r w:rsidRPr="002D787D">
        <w:rPr>
          <w:rFonts w:asciiTheme="minorEastAsia" w:eastAsiaTheme="minorEastAsia" w:hAnsiTheme="minorEastAsia" w:hint="eastAsia"/>
          <w:b/>
          <w:bCs/>
        </w:rPr>
        <w:t>2</w:t>
      </w:r>
      <w:r w:rsidRPr="002D787D">
        <w:rPr>
          <w:rFonts w:asciiTheme="minorEastAsia" w:eastAsiaTheme="minorEastAsia" w:hAnsiTheme="minorEastAsia" w:hint="eastAsia"/>
        </w:rPr>
        <w:t>爆破施工作业时，必须配备雷电预警装置。</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t>3.3.</w:t>
      </w:r>
      <w:r w:rsidRPr="002D787D">
        <w:rPr>
          <w:rFonts w:asciiTheme="minorEastAsia" w:eastAsiaTheme="minorEastAsia" w:hAnsiTheme="minorEastAsia" w:hint="eastAsia"/>
          <w:b/>
          <w:bCs/>
        </w:rPr>
        <w:t>3</w:t>
      </w:r>
      <w:r w:rsidRPr="002D787D">
        <w:rPr>
          <w:rFonts w:asciiTheme="minorEastAsia" w:eastAsiaTheme="minorEastAsia" w:hAnsiTheme="minorEastAsia" w:hint="eastAsia"/>
        </w:rPr>
        <w:t>运送爆破器材的车辆，严禁在空巷危险区段或距明火地段20m范围内通行。</w:t>
      </w:r>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b/>
          <w:bCs/>
        </w:rPr>
        <w:lastRenderedPageBreak/>
        <w:t>3.3.</w:t>
      </w:r>
      <w:r w:rsidRPr="002D787D">
        <w:rPr>
          <w:rFonts w:asciiTheme="minorEastAsia" w:eastAsiaTheme="minorEastAsia" w:hAnsiTheme="minorEastAsia" w:hint="eastAsia"/>
          <w:b/>
          <w:bCs/>
        </w:rPr>
        <w:t>4</w:t>
      </w:r>
      <w:r w:rsidRPr="002D787D">
        <w:rPr>
          <w:rFonts w:asciiTheme="minorEastAsia" w:eastAsiaTheme="minorEastAsia" w:hAnsiTheme="minorEastAsia" w:hint="eastAsia"/>
        </w:rPr>
        <w:t>严禁拔出或强拉起爆药包中的雷管的导线。</w:t>
      </w:r>
    </w:p>
    <w:p w:rsidR="0098273F" w:rsidRDefault="0098273F">
      <w:pPr>
        <w:spacing w:line="520" w:lineRule="exact"/>
        <w:rPr>
          <w:rFonts w:ascii="黑体" w:eastAsia="黑体" w:hAnsi="黑体"/>
          <w:b/>
        </w:rPr>
        <w:sectPr w:rsidR="0098273F">
          <w:footerReference w:type="default" r:id="rId10"/>
          <w:pgSz w:w="11906" w:h="16838"/>
          <w:pgMar w:top="1700" w:right="1440" w:bottom="1600" w:left="1440" w:header="960" w:footer="1200" w:gutter="0"/>
          <w:pgNumType w:start="1"/>
          <w:cols w:space="425"/>
          <w:docGrid w:type="lines" w:linePitch="312"/>
        </w:sectPr>
      </w:pPr>
    </w:p>
    <w:p w:rsidR="0098273F" w:rsidRPr="002D787D" w:rsidRDefault="007318C8" w:rsidP="00A11ED5">
      <w:pPr>
        <w:spacing w:beforeLines="100" w:before="326" w:afterLines="100" w:after="326" w:line="560" w:lineRule="exact"/>
        <w:jc w:val="center"/>
        <w:outlineLvl w:val="0"/>
        <w:rPr>
          <w:rFonts w:asciiTheme="majorEastAsia" w:eastAsiaTheme="majorEastAsia" w:hAnsiTheme="majorEastAsia"/>
          <w:b/>
          <w:sz w:val="32"/>
          <w:szCs w:val="32"/>
        </w:rPr>
      </w:pPr>
      <w:bookmarkStart w:id="23" w:name="_Toc1022"/>
      <w:bookmarkStart w:id="24" w:name="_Toc5954270"/>
      <w:bookmarkStart w:id="25" w:name="_Toc5950949"/>
      <w:r w:rsidRPr="002D787D">
        <w:rPr>
          <w:rFonts w:asciiTheme="majorEastAsia" w:eastAsiaTheme="majorEastAsia" w:hAnsiTheme="majorEastAsia" w:hint="eastAsia"/>
          <w:b/>
          <w:sz w:val="32"/>
          <w:szCs w:val="32"/>
        </w:rPr>
        <w:lastRenderedPageBreak/>
        <w:t>4  边坡工程</w:t>
      </w:r>
      <w:bookmarkEnd w:id="23"/>
      <w:bookmarkEnd w:id="24"/>
      <w:bookmarkEnd w:id="25"/>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4.0.</w:t>
      </w:r>
      <w:r w:rsidRPr="002D787D">
        <w:rPr>
          <w:rFonts w:asciiTheme="minorEastAsia" w:eastAsiaTheme="minorEastAsia" w:hAnsiTheme="minorEastAsia" w:cs="Times New Roman" w:hint="eastAsia"/>
          <w:b/>
          <w:bCs/>
          <w:szCs w:val="24"/>
        </w:rPr>
        <w:t>1</w:t>
      </w:r>
      <w:r w:rsidRPr="002D787D">
        <w:rPr>
          <w:rFonts w:asciiTheme="minorEastAsia" w:eastAsiaTheme="minorEastAsia" w:hAnsiTheme="minorEastAsia" w:hint="eastAsia"/>
        </w:rPr>
        <w:t>应对露天煤矿边坡进行专门岩土工程勘察。</w:t>
      </w:r>
    </w:p>
    <w:p w:rsidR="0098273F" w:rsidRPr="002D787D" w:rsidRDefault="007318C8">
      <w:pPr>
        <w:spacing w:line="520" w:lineRule="exact"/>
        <w:rPr>
          <w:rFonts w:asciiTheme="minorEastAsia" w:eastAsiaTheme="minorEastAsia" w:hAnsiTheme="minorEastAsia" w:cs="Times New Roman"/>
          <w:bCs/>
          <w:kern w:val="0"/>
          <w:szCs w:val="24"/>
        </w:rPr>
      </w:pPr>
      <w:r w:rsidRPr="002D787D">
        <w:rPr>
          <w:rFonts w:asciiTheme="minorEastAsia" w:eastAsiaTheme="minorEastAsia" w:hAnsiTheme="minorEastAsia" w:cs="Times New Roman"/>
          <w:b/>
          <w:bCs/>
          <w:szCs w:val="24"/>
        </w:rPr>
        <w:t>4.0.</w:t>
      </w:r>
      <w:r w:rsidRPr="002D787D">
        <w:rPr>
          <w:rFonts w:asciiTheme="minorEastAsia" w:eastAsiaTheme="minorEastAsia" w:hAnsiTheme="minorEastAsia" w:cs="Times New Roman" w:hint="eastAsia"/>
          <w:b/>
          <w:bCs/>
          <w:szCs w:val="24"/>
        </w:rPr>
        <w:t>2</w:t>
      </w:r>
      <w:r w:rsidRPr="002D787D">
        <w:rPr>
          <w:rFonts w:asciiTheme="minorEastAsia" w:eastAsiaTheme="minorEastAsia" w:hAnsiTheme="minorEastAsia" w:cs="Times New Roman" w:hint="eastAsia"/>
          <w:bCs/>
          <w:kern w:val="0"/>
          <w:szCs w:val="24"/>
        </w:rPr>
        <w:t>露天煤矿在建设与开采阶段，必须对露天煤矿</w:t>
      </w:r>
      <w:proofErr w:type="gramStart"/>
      <w:r w:rsidRPr="002D787D">
        <w:rPr>
          <w:rFonts w:asciiTheme="minorEastAsia" w:eastAsiaTheme="minorEastAsia" w:hAnsiTheme="minorEastAsia" w:cs="Times New Roman" w:hint="eastAsia"/>
          <w:bCs/>
          <w:kern w:val="0"/>
          <w:szCs w:val="24"/>
        </w:rPr>
        <w:t>采掘场</w:t>
      </w:r>
      <w:proofErr w:type="gramEnd"/>
      <w:r w:rsidRPr="002D787D">
        <w:rPr>
          <w:rFonts w:asciiTheme="minorEastAsia" w:eastAsiaTheme="minorEastAsia" w:hAnsiTheme="minorEastAsia" w:cs="Times New Roman" w:hint="eastAsia"/>
          <w:bCs/>
          <w:kern w:val="0"/>
          <w:szCs w:val="24"/>
        </w:rPr>
        <w:t>边坡、排土场边坡进行工程监测。</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4.0</w:t>
      </w:r>
      <w:r w:rsidRPr="002D787D">
        <w:rPr>
          <w:rFonts w:asciiTheme="minorEastAsia" w:eastAsiaTheme="minorEastAsia" w:hAnsiTheme="minorEastAsia" w:cs="Times New Roman" w:hint="eastAsia"/>
          <w:b/>
          <w:bCs/>
          <w:szCs w:val="24"/>
        </w:rPr>
        <w:t>.3</w:t>
      </w:r>
      <w:r w:rsidRPr="002D787D">
        <w:rPr>
          <w:rFonts w:asciiTheme="minorEastAsia" w:eastAsiaTheme="minorEastAsia" w:hAnsiTheme="minorEastAsia" w:hint="eastAsia"/>
        </w:rPr>
        <w:t>边坡工程发生下列情况之一时，必须立即预警，同时增加监测频率并调整监测方案：</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1 </w:t>
      </w:r>
      <w:r w:rsidRPr="002D787D">
        <w:rPr>
          <w:rFonts w:asciiTheme="minorEastAsia" w:eastAsiaTheme="minorEastAsia" w:hAnsiTheme="minorEastAsia" w:hint="eastAsia"/>
          <w:color w:val="auto"/>
        </w:rPr>
        <w:t>变形量或变形速率出现异常变化；</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2 </w:t>
      </w:r>
      <w:r w:rsidRPr="002D787D">
        <w:rPr>
          <w:rFonts w:asciiTheme="minorEastAsia" w:eastAsiaTheme="minorEastAsia" w:hAnsiTheme="minorEastAsia" w:hint="eastAsia"/>
          <w:color w:val="auto"/>
        </w:rPr>
        <w:t>变形量达到或超出预警值；</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3 </w:t>
      </w:r>
      <w:r w:rsidRPr="002D787D">
        <w:rPr>
          <w:rFonts w:asciiTheme="minorEastAsia" w:eastAsiaTheme="minorEastAsia" w:hAnsiTheme="minorEastAsia" w:hint="eastAsia"/>
          <w:color w:val="auto"/>
        </w:rPr>
        <w:t>边坡影响范围内出现崩塌、滑坡迹象；</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4 </w:t>
      </w:r>
      <w:r w:rsidRPr="002D787D">
        <w:rPr>
          <w:rFonts w:asciiTheme="minorEastAsia" w:eastAsiaTheme="minorEastAsia" w:hAnsiTheme="minorEastAsia" w:hint="eastAsia"/>
          <w:color w:val="auto"/>
        </w:rPr>
        <w:t>边坡影响范围或周围建（构）筑物及地表出现异常；</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5 </w:t>
      </w:r>
      <w:r w:rsidRPr="002D787D">
        <w:rPr>
          <w:rFonts w:asciiTheme="minorEastAsia" w:eastAsiaTheme="minorEastAsia" w:hAnsiTheme="minorEastAsia" w:hint="eastAsia"/>
          <w:color w:val="auto"/>
        </w:rPr>
        <w:t>地震、暴雨、冻融等引起形变异常。</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 xml:space="preserve">4.0.4 </w:t>
      </w:r>
      <w:r w:rsidRPr="002D787D">
        <w:rPr>
          <w:rFonts w:asciiTheme="minorEastAsia" w:eastAsiaTheme="minorEastAsia" w:hAnsiTheme="minorEastAsia" w:hint="eastAsia"/>
        </w:rPr>
        <w:t>边坡稳定性评价应按工程地质分区进行，应以整体稳定性评价为基础对各边帮分段做出整体稳定性评价和局部稳定性评价。</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b/>
          <w:bCs/>
          <w:szCs w:val="24"/>
        </w:rPr>
        <w:t>4.0.5</w:t>
      </w:r>
      <w:r w:rsidRPr="002D787D">
        <w:rPr>
          <w:rFonts w:asciiTheme="minorEastAsia" w:eastAsiaTheme="minorEastAsia" w:hAnsiTheme="minorEastAsia"/>
        </w:rPr>
        <w:t xml:space="preserve"> </w:t>
      </w:r>
      <w:r w:rsidRPr="002D787D">
        <w:rPr>
          <w:rFonts w:asciiTheme="minorEastAsia" w:eastAsiaTheme="minorEastAsia" w:hAnsiTheme="minorEastAsia" w:hint="eastAsia"/>
        </w:rPr>
        <w:t>应对已有滑坡、崩塌及岩堆、泥石流对</w:t>
      </w:r>
      <w:proofErr w:type="gramStart"/>
      <w:r w:rsidRPr="002D787D">
        <w:rPr>
          <w:rFonts w:asciiTheme="minorEastAsia" w:eastAsiaTheme="minorEastAsia" w:hAnsiTheme="minorEastAsia" w:hint="eastAsia"/>
        </w:rPr>
        <w:t>采掘场</w:t>
      </w:r>
      <w:proofErr w:type="gramEnd"/>
      <w:r w:rsidRPr="002D787D">
        <w:rPr>
          <w:rFonts w:asciiTheme="minorEastAsia" w:eastAsiaTheme="minorEastAsia" w:hAnsiTheme="minorEastAsia" w:hint="eastAsia"/>
        </w:rPr>
        <w:t>边坡稳定性的影响进行评价。</w:t>
      </w:r>
    </w:p>
    <w:p w:rsidR="0098273F" w:rsidRPr="002D787D" w:rsidRDefault="007318C8">
      <w:pPr>
        <w:spacing w:line="520" w:lineRule="exact"/>
        <w:rPr>
          <w:rFonts w:asciiTheme="minorEastAsia" w:eastAsiaTheme="minorEastAsia" w:hAnsiTheme="minorEastAsia"/>
        </w:rPr>
      </w:pPr>
      <w:r w:rsidRPr="002D787D">
        <w:rPr>
          <w:rFonts w:asciiTheme="minorEastAsia" w:eastAsiaTheme="minorEastAsia" w:hAnsiTheme="minorEastAsia" w:cs="Times New Roman" w:hint="eastAsia"/>
          <w:b/>
          <w:bCs/>
          <w:szCs w:val="24"/>
        </w:rPr>
        <w:t>4</w:t>
      </w:r>
      <w:r w:rsidRPr="002D787D">
        <w:rPr>
          <w:rFonts w:asciiTheme="minorEastAsia" w:eastAsiaTheme="minorEastAsia" w:hAnsiTheme="minorEastAsia" w:cs="Times New Roman"/>
          <w:b/>
          <w:bCs/>
          <w:szCs w:val="24"/>
        </w:rPr>
        <w:t>.0.</w:t>
      </w:r>
      <w:r w:rsidR="00A11ED5" w:rsidRPr="002D787D">
        <w:rPr>
          <w:rFonts w:asciiTheme="minorEastAsia" w:eastAsiaTheme="minorEastAsia" w:hAnsiTheme="minorEastAsia" w:cs="Times New Roman" w:hint="eastAsia"/>
          <w:b/>
          <w:bCs/>
          <w:szCs w:val="24"/>
        </w:rPr>
        <w:t>6</w:t>
      </w:r>
      <w:r w:rsidRPr="002D787D">
        <w:rPr>
          <w:rFonts w:asciiTheme="minorEastAsia" w:eastAsiaTheme="minorEastAsia" w:hAnsiTheme="minorEastAsia" w:hint="eastAsia"/>
        </w:rPr>
        <w:t xml:space="preserve"> 边坡的防排水工程应符合下列规定：</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1 </w:t>
      </w:r>
      <w:r w:rsidRPr="002D787D">
        <w:rPr>
          <w:rFonts w:asciiTheme="minorEastAsia" w:eastAsiaTheme="minorEastAsia" w:hAnsiTheme="minorEastAsia" w:hint="eastAsia"/>
          <w:color w:val="auto"/>
        </w:rPr>
        <w:t>当非工作帮平台的水沟经过弱层（面）露头时，应采取防渗措施；</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2 </w:t>
      </w:r>
      <w:r w:rsidRPr="002D787D">
        <w:rPr>
          <w:rFonts w:asciiTheme="minorEastAsia" w:eastAsiaTheme="minorEastAsia" w:hAnsiTheme="minorEastAsia" w:hint="eastAsia"/>
          <w:color w:val="auto"/>
        </w:rPr>
        <w:t>在已出现边坡失稳的不稳定区段，应及时在周围建立防排水系统；</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 xml:space="preserve">3 </w:t>
      </w:r>
      <w:r w:rsidRPr="002D787D">
        <w:rPr>
          <w:rFonts w:asciiTheme="minorEastAsia" w:eastAsiaTheme="minorEastAsia" w:hAnsiTheme="minorEastAsia" w:hint="eastAsia"/>
          <w:color w:val="auto"/>
        </w:rPr>
        <w:t>对地表水渗入后可能引起边坡失稳的弱层（面）露头，应采取防渗措施；</w:t>
      </w:r>
    </w:p>
    <w:p w:rsidR="0098273F" w:rsidRPr="002D787D" w:rsidRDefault="007318C8" w:rsidP="00A11ED5">
      <w:pPr>
        <w:pStyle w:val="2222"/>
        <w:spacing w:line="520" w:lineRule="exact"/>
        <w:ind w:firstLineChars="200" w:firstLine="482"/>
        <w:rPr>
          <w:rFonts w:asciiTheme="minorEastAsia" w:eastAsiaTheme="minorEastAsia" w:hAnsiTheme="minorEastAsia"/>
          <w:color w:val="auto"/>
        </w:rPr>
      </w:pPr>
      <w:r w:rsidRPr="002D787D">
        <w:rPr>
          <w:rFonts w:asciiTheme="minorEastAsia" w:eastAsiaTheme="minorEastAsia" w:hAnsiTheme="minorEastAsia" w:hint="eastAsia"/>
          <w:b/>
          <w:bCs/>
          <w:color w:val="auto"/>
        </w:rPr>
        <w:t>4</w:t>
      </w:r>
      <w:r w:rsidRPr="002D787D">
        <w:rPr>
          <w:rFonts w:asciiTheme="minorEastAsia" w:eastAsiaTheme="minorEastAsia" w:hAnsiTheme="minorEastAsia" w:hint="eastAsia"/>
          <w:color w:val="auto"/>
        </w:rPr>
        <w:t xml:space="preserve"> 当地下水成为边坡失稳的主要因素时，应对该边坡内含水进行疏干。</w:t>
      </w:r>
    </w:p>
    <w:p w:rsidR="0098273F" w:rsidRDefault="0098273F">
      <w:pPr>
        <w:pStyle w:val="2222"/>
        <w:spacing w:line="560" w:lineRule="exact"/>
        <w:ind w:firstLineChars="200" w:firstLine="482"/>
        <w:rPr>
          <w:b/>
          <w:color w:val="auto"/>
        </w:rPr>
        <w:sectPr w:rsidR="0098273F">
          <w:pgSz w:w="11906" w:h="16838"/>
          <w:pgMar w:top="1417" w:right="1701" w:bottom="1417" w:left="1701" w:header="960" w:footer="1200" w:gutter="0"/>
          <w:cols w:space="0"/>
          <w:docGrid w:type="lines" w:linePitch="326"/>
        </w:sectPr>
      </w:pPr>
    </w:p>
    <w:p w:rsidR="0098273F" w:rsidRPr="002D787D" w:rsidRDefault="007318C8" w:rsidP="00A11ED5">
      <w:pPr>
        <w:spacing w:beforeLines="100" w:before="326" w:afterLines="100" w:after="326" w:line="560" w:lineRule="exact"/>
        <w:jc w:val="center"/>
        <w:outlineLvl w:val="0"/>
        <w:rPr>
          <w:rFonts w:asciiTheme="majorEastAsia" w:eastAsiaTheme="majorEastAsia" w:hAnsiTheme="majorEastAsia"/>
          <w:b/>
          <w:sz w:val="32"/>
          <w:szCs w:val="32"/>
        </w:rPr>
      </w:pPr>
      <w:bookmarkStart w:id="26" w:name="_Toc5954306"/>
      <w:bookmarkStart w:id="27" w:name="_Toc5950985"/>
      <w:bookmarkStart w:id="28" w:name="_Toc14979"/>
      <w:r w:rsidRPr="002D787D">
        <w:rPr>
          <w:rFonts w:asciiTheme="majorEastAsia" w:eastAsiaTheme="majorEastAsia" w:hAnsiTheme="majorEastAsia"/>
          <w:b/>
          <w:sz w:val="32"/>
          <w:szCs w:val="32"/>
        </w:rPr>
        <w:lastRenderedPageBreak/>
        <w:t>5</w:t>
      </w:r>
      <w:r w:rsidRPr="002D787D">
        <w:rPr>
          <w:rFonts w:asciiTheme="majorEastAsia" w:eastAsiaTheme="majorEastAsia" w:hAnsiTheme="majorEastAsia" w:hint="eastAsia"/>
          <w:b/>
          <w:sz w:val="32"/>
          <w:szCs w:val="32"/>
        </w:rPr>
        <w:t xml:space="preserve">  疏干</w:t>
      </w:r>
      <w:r w:rsidRPr="002D787D">
        <w:rPr>
          <w:rFonts w:asciiTheme="majorEastAsia" w:eastAsiaTheme="majorEastAsia" w:hAnsiTheme="majorEastAsia"/>
          <w:b/>
          <w:sz w:val="32"/>
          <w:szCs w:val="32"/>
        </w:rPr>
        <w:t>及防排</w:t>
      </w:r>
      <w:r w:rsidRPr="002D787D">
        <w:rPr>
          <w:rFonts w:asciiTheme="majorEastAsia" w:eastAsiaTheme="majorEastAsia" w:hAnsiTheme="majorEastAsia" w:hint="eastAsia"/>
          <w:b/>
          <w:sz w:val="32"/>
          <w:szCs w:val="32"/>
        </w:rPr>
        <w:t>水</w:t>
      </w:r>
      <w:bookmarkEnd w:id="26"/>
      <w:bookmarkEnd w:id="27"/>
      <w:bookmarkEnd w:id="28"/>
    </w:p>
    <w:p w:rsidR="0098273F" w:rsidRPr="002D787D" w:rsidRDefault="007318C8">
      <w:pPr>
        <w:spacing w:line="560" w:lineRule="exact"/>
        <w:rPr>
          <w:rFonts w:asciiTheme="minorEastAsia" w:eastAsiaTheme="minorEastAsia" w:hAnsiTheme="minorEastAsia"/>
        </w:rPr>
      </w:pPr>
      <w:r w:rsidRPr="002D787D">
        <w:rPr>
          <w:rFonts w:asciiTheme="minorEastAsia" w:eastAsiaTheme="minorEastAsia" w:hAnsiTheme="minorEastAsia" w:hint="eastAsia"/>
          <w:b/>
          <w:bCs/>
        </w:rPr>
        <w:t>5</w:t>
      </w:r>
      <w:r w:rsidRPr="002D787D">
        <w:rPr>
          <w:rFonts w:asciiTheme="minorEastAsia" w:eastAsiaTheme="minorEastAsia" w:hAnsiTheme="minorEastAsia"/>
          <w:b/>
          <w:bCs/>
        </w:rPr>
        <w:t>.0.</w:t>
      </w:r>
      <w:r w:rsidRPr="002D787D">
        <w:rPr>
          <w:rFonts w:asciiTheme="minorEastAsia" w:eastAsiaTheme="minorEastAsia" w:hAnsiTheme="minorEastAsia" w:hint="eastAsia"/>
          <w:b/>
          <w:bCs/>
        </w:rPr>
        <w:t>1</w:t>
      </w:r>
      <w:r w:rsidRPr="002D787D">
        <w:rPr>
          <w:rFonts w:asciiTheme="minorEastAsia" w:eastAsiaTheme="minorEastAsia" w:hAnsiTheme="minorEastAsia" w:hint="eastAsia"/>
        </w:rPr>
        <w:t>下列</w:t>
      </w:r>
      <w:r w:rsidRPr="002D787D">
        <w:rPr>
          <w:rFonts w:asciiTheme="minorEastAsia" w:eastAsiaTheme="minorEastAsia" w:hAnsiTheme="minorEastAsia"/>
        </w:rPr>
        <w:t>情况必须采取地下水控制措施：</w:t>
      </w:r>
    </w:p>
    <w:p w:rsidR="0098273F" w:rsidRPr="002D787D" w:rsidRDefault="007318C8" w:rsidP="00A11ED5">
      <w:pPr>
        <w:spacing w:line="560" w:lineRule="exact"/>
        <w:ind w:firstLineChars="147" w:firstLine="354"/>
        <w:rPr>
          <w:rFonts w:asciiTheme="minorEastAsia" w:eastAsiaTheme="minorEastAsia" w:hAnsiTheme="minorEastAsia" w:cs="Times New Roman"/>
          <w:szCs w:val="24"/>
        </w:rPr>
      </w:pPr>
      <w:r w:rsidRPr="002D787D">
        <w:rPr>
          <w:rFonts w:asciiTheme="minorEastAsia" w:eastAsiaTheme="minorEastAsia" w:hAnsiTheme="minorEastAsia" w:hint="eastAsia"/>
          <w:b/>
          <w:bCs/>
        </w:rPr>
        <w:t>1</w:t>
      </w:r>
      <w:r w:rsidRPr="002D787D">
        <w:rPr>
          <w:rFonts w:asciiTheme="minorEastAsia" w:eastAsiaTheme="minorEastAsia" w:hAnsiTheme="minorEastAsia" w:cs="Times New Roman" w:hint="eastAsia"/>
          <w:szCs w:val="24"/>
        </w:rPr>
        <w:t xml:space="preserve"> 地下水</w:t>
      </w:r>
      <w:r w:rsidRPr="002D787D">
        <w:rPr>
          <w:rFonts w:asciiTheme="minorEastAsia" w:eastAsiaTheme="minorEastAsia" w:hAnsiTheme="minorEastAsia" w:cs="Times New Roman"/>
          <w:szCs w:val="24"/>
        </w:rPr>
        <w:t>对露天</w:t>
      </w:r>
      <w:r w:rsidRPr="002D787D">
        <w:rPr>
          <w:rFonts w:asciiTheme="minorEastAsia" w:eastAsiaTheme="minorEastAsia" w:hAnsiTheme="minorEastAsia" w:cs="Times New Roman" w:hint="eastAsia"/>
          <w:szCs w:val="24"/>
        </w:rPr>
        <w:t>煤</w:t>
      </w:r>
      <w:r w:rsidRPr="002D787D">
        <w:rPr>
          <w:rFonts w:asciiTheme="minorEastAsia" w:eastAsiaTheme="minorEastAsia" w:hAnsiTheme="minorEastAsia" w:cs="Times New Roman"/>
          <w:szCs w:val="24"/>
        </w:rPr>
        <w:t>矿采</w:t>
      </w:r>
      <w:r w:rsidRPr="002D787D">
        <w:rPr>
          <w:rFonts w:asciiTheme="minorEastAsia" w:eastAsiaTheme="minorEastAsia" w:hAnsiTheme="minorEastAsia" w:cs="Times New Roman" w:hint="eastAsia"/>
          <w:szCs w:val="24"/>
        </w:rPr>
        <w:t>剥</w:t>
      </w:r>
      <w:r w:rsidRPr="002D787D">
        <w:rPr>
          <w:rFonts w:asciiTheme="minorEastAsia" w:eastAsiaTheme="minorEastAsia" w:hAnsiTheme="minorEastAsia" w:cs="Times New Roman"/>
          <w:szCs w:val="24"/>
        </w:rPr>
        <w:t>、运输、排土构成严重影响</w:t>
      </w:r>
      <w:r w:rsidRPr="002D787D">
        <w:rPr>
          <w:rFonts w:asciiTheme="minorEastAsia" w:eastAsiaTheme="minorEastAsia" w:hAnsiTheme="minorEastAsia" w:cs="Times New Roman" w:hint="eastAsia"/>
          <w:szCs w:val="24"/>
        </w:rPr>
        <w:t>；</w:t>
      </w:r>
    </w:p>
    <w:p w:rsidR="0098273F" w:rsidRPr="002D787D" w:rsidRDefault="007318C8" w:rsidP="00A11ED5">
      <w:pPr>
        <w:spacing w:line="560" w:lineRule="exact"/>
        <w:ind w:firstLineChars="147" w:firstLine="354"/>
        <w:rPr>
          <w:rFonts w:asciiTheme="minorEastAsia" w:eastAsiaTheme="minorEastAsia" w:hAnsiTheme="minorEastAsia" w:cs="Times New Roman"/>
          <w:szCs w:val="24"/>
        </w:rPr>
      </w:pPr>
      <w:r w:rsidRPr="002D787D">
        <w:rPr>
          <w:rFonts w:asciiTheme="minorEastAsia" w:eastAsiaTheme="minorEastAsia" w:hAnsiTheme="minorEastAsia" w:hint="eastAsia"/>
          <w:b/>
          <w:bCs/>
        </w:rPr>
        <w:t>2</w:t>
      </w:r>
      <w:r w:rsidRPr="002D787D">
        <w:rPr>
          <w:rFonts w:asciiTheme="minorEastAsia" w:eastAsiaTheme="minorEastAsia" w:hAnsiTheme="minorEastAsia" w:cs="Times New Roman" w:hint="eastAsia"/>
          <w:szCs w:val="24"/>
        </w:rPr>
        <w:t xml:space="preserve"> 地下水导致</w:t>
      </w:r>
      <w:r w:rsidRPr="002D787D">
        <w:rPr>
          <w:rFonts w:asciiTheme="minorEastAsia" w:eastAsiaTheme="minorEastAsia" w:hAnsiTheme="minorEastAsia" w:cs="Times New Roman"/>
          <w:szCs w:val="24"/>
        </w:rPr>
        <w:t>露天</w:t>
      </w:r>
      <w:r w:rsidRPr="002D787D">
        <w:rPr>
          <w:rFonts w:asciiTheme="minorEastAsia" w:eastAsiaTheme="minorEastAsia" w:hAnsiTheme="minorEastAsia" w:cs="Times New Roman" w:hint="eastAsia"/>
          <w:szCs w:val="24"/>
        </w:rPr>
        <w:t>煤</w:t>
      </w:r>
      <w:r w:rsidRPr="002D787D">
        <w:rPr>
          <w:rFonts w:asciiTheme="minorEastAsia" w:eastAsiaTheme="minorEastAsia" w:hAnsiTheme="minorEastAsia" w:cs="Times New Roman"/>
          <w:szCs w:val="24"/>
        </w:rPr>
        <w:t>矿</w:t>
      </w:r>
      <w:proofErr w:type="gramStart"/>
      <w:r w:rsidRPr="002D787D">
        <w:rPr>
          <w:rFonts w:asciiTheme="minorEastAsia" w:eastAsiaTheme="minorEastAsia" w:hAnsiTheme="minorEastAsia" w:cs="Times New Roman"/>
          <w:szCs w:val="24"/>
        </w:rPr>
        <w:t>采掘场</w:t>
      </w:r>
      <w:proofErr w:type="gramEnd"/>
      <w:r w:rsidRPr="002D787D">
        <w:rPr>
          <w:rFonts w:asciiTheme="minorEastAsia" w:eastAsiaTheme="minorEastAsia" w:hAnsiTheme="minorEastAsia" w:cs="Times New Roman"/>
          <w:szCs w:val="24"/>
        </w:rPr>
        <w:t>边坡或排土场边坡产生失稳</w:t>
      </w:r>
      <w:r w:rsidRPr="002D787D">
        <w:rPr>
          <w:rFonts w:asciiTheme="minorEastAsia" w:eastAsiaTheme="minorEastAsia" w:hAnsiTheme="minorEastAsia" w:cs="Times New Roman" w:hint="eastAsia"/>
          <w:szCs w:val="24"/>
        </w:rPr>
        <w:t>；</w:t>
      </w:r>
    </w:p>
    <w:p w:rsidR="0098273F" w:rsidRPr="002D787D" w:rsidRDefault="007318C8" w:rsidP="00A11ED5">
      <w:pPr>
        <w:pStyle w:val="2222"/>
        <w:spacing w:line="560" w:lineRule="exact"/>
        <w:ind w:firstLineChars="147" w:firstLine="354"/>
        <w:rPr>
          <w:rFonts w:asciiTheme="minorEastAsia" w:eastAsiaTheme="minorEastAsia" w:hAnsiTheme="minorEastAsia"/>
          <w:color w:val="auto"/>
        </w:rPr>
      </w:pPr>
      <w:r w:rsidRPr="002D787D">
        <w:rPr>
          <w:rFonts w:asciiTheme="minorEastAsia" w:eastAsiaTheme="minorEastAsia" w:hAnsiTheme="minorEastAsia" w:cstheme="minorBidi" w:hint="eastAsia"/>
          <w:b/>
          <w:bCs/>
          <w:color w:val="auto"/>
          <w:szCs w:val="22"/>
        </w:rPr>
        <w:t xml:space="preserve">3 </w:t>
      </w:r>
      <w:r w:rsidRPr="002D787D">
        <w:rPr>
          <w:rFonts w:asciiTheme="minorEastAsia" w:eastAsiaTheme="minorEastAsia" w:hAnsiTheme="minorEastAsia" w:hint="eastAsia"/>
          <w:color w:val="auto"/>
        </w:rPr>
        <w:t>煤层</w:t>
      </w:r>
      <w:r w:rsidRPr="002D787D">
        <w:rPr>
          <w:rFonts w:asciiTheme="minorEastAsia" w:eastAsiaTheme="minorEastAsia" w:hAnsiTheme="minorEastAsia"/>
          <w:color w:val="auto"/>
        </w:rPr>
        <w:t>底板赋存水压高</w:t>
      </w:r>
      <w:r w:rsidRPr="002D787D">
        <w:rPr>
          <w:rFonts w:asciiTheme="minorEastAsia" w:eastAsiaTheme="minorEastAsia" w:hAnsiTheme="minorEastAsia" w:hint="eastAsia"/>
          <w:color w:val="auto"/>
        </w:rPr>
        <w:t>、水量</w:t>
      </w:r>
      <w:r w:rsidRPr="002D787D">
        <w:rPr>
          <w:rFonts w:asciiTheme="minorEastAsia" w:eastAsiaTheme="minorEastAsia" w:hAnsiTheme="minorEastAsia"/>
          <w:color w:val="auto"/>
        </w:rPr>
        <w:t>丰富的含水层</w:t>
      </w:r>
      <w:r w:rsidRPr="002D787D">
        <w:rPr>
          <w:rFonts w:asciiTheme="minorEastAsia" w:eastAsiaTheme="minorEastAsia" w:hAnsiTheme="minorEastAsia" w:hint="eastAsia"/>
          <w:color w:val="auto"/>
        </w:rPr>
        <w:t>在</w:t>
      </w:r>
      <w:r w:rsidRPr="002D787D">
        <w:rPr>
          <w:rFonts w:asciiTheme="minorEastAsia" w:eastAsiaTheme="minorEastAsia" w:hAnsiTheme="minorEastAsia"/>
          <w:color w:val="auto"/>
        </w:rPr>
        <w:t>开采过程中</w:t>
      </w:r>
      <w:r w:rsidRPr="002D787D">
        <w:rPr>
          <w:rFonts w:asciiTheme="minorEastAsia" w:eastAsiaTheme="minorEastAsia" w:hAnsiTheme="minorEastAsia" w:hint="eastAsia"/>
          <w:color w:val="auto"/>
        </w:rPr>
        <w:t>可能</w:t>
      </w:r>
      <w:r w:rsidRPr="002D787D">
        <w:rPr>
          <w:rFonts w:asciiTheme="minorEastAsia" w:eastAsiaTheme="minorEastAsia" w:hAnsiTheme="minorEastAsia"/>
          <w:color w:val="auto"/>
        </w:rPr>
        <w:t>产生突水。</w:t>
      </w:r>
    </w:p>
    <w:p w:rsidR="0098273F" w:rsidRPr="002D787D" w:rsidRDefault="007318C8">
      <w:pPr>
        <w:spacing w:line="560" w:lineRule="exact"/>
        <w:rPr>
          <w:rFonts w:asciiTheme="minorEastAsia" w:eastAsiaTheme="minorEastAsia" w:hAnsiTheme="minorEastAsia"/>
          <w:kern w:val="0"/>
          <w:szCs w:val="24"/>
        </w:rPr>
      </w:pPr>
      <w:r w:rsidRPr="002D787D">
        <w:rPr>
          <w:rFonts w:asciiTheme="minorEastAsia" w:eastAsiaTheme="minorEastAsia" w:hAnsiTheme="minorEastAsia" w:hint="eastAsia"/>
          <w:b/>
          <w:bCs/>
        </w:rPr>
        <w:t>5</w:t>
      </w:r>
      <w:r w:rsidRPr="002D787D">
        <w:rPr>
          <w:rFonts w:asciiTheme="minorEastAsia" w:eastAsiaTheme="minorEastAsia" w:hAnsiTheme="minorEastAsia"/>
          <w:b/>
          <w:bCs/>
        </w:rPr>
        <w:t>.0.</w:t>
      </w:r>
      <w:r w:rsidRPr="002D787D">
        <w:rPr>
          <w:rFonts w:asciiTheme="minorEastAsia" w:eastAsiaTheme="minorEastAsia" w:hAnsiTheme="minorEastAsia" w:hint="eastAsia"/>
          <w:b/>
          <w:bCs/>
        </w:rPr>
        <w:t>2</w:t>
      </w:r>
      <w:proofErr w:type="gramStart"/>
      <w:r w:rsidRPr="002D787D">
        <w:rPr>
          <w:rFonts w:asciiTheme="minorEastAsia" w:eastAsiaTheme="minorEastAsia" w:hAnsiTheme="minorEastAsia" w:hint="eastAsia"/>
          <w:kern w:val="0"/>
          <w:szCs w:val="24"/>
        </w:rPr>
        <w:t>采掘场</w:t>
      </w:r>
      <w:proofErr w:type="gramEnd"/>
      <w:r w:rsidRPr="002D787D">
        <w:rPr>
          <w:rFonts w:asciiTheme="minorEastAsia" w:eastAsiaTheme="minorEastAsia" w:hAnsiTheme="minorEastAsia" w:hint="eastAsia"/>
          <w:kern w:val="0"/>
          <w:szCs w:val="24"/>
        </w:rPr>
        <w:t>排水采用的暴雨重现期，大型、特大型露天煤矿不应小于50a，中型露天煤矿不应小于20a。</w:t>
      </w:r>
    </w:p>
    <w:p w:rsidR="0098273F" w:rsidRDefault="0098273F">
      <w:pPr>
        <w:spacing w:line="560" w:lineRule="exact"/>
        <w:rPr>
          <w:rFonts w:ascii="黑体" w:eastAsia="黑体" w:hAnsi="黑体"/>
          <w:b/>
          <w:kern w:val="0"/>
          <w:szCs w:val="24"/>
        </w:rPr>
        <w:sectPr w:rsidR="0098273F">
          <w:pgSz w:w="11906" w:h="16838"/>
          <w:pgMar w:top="1417" w:right="1701" w:bottom="1417" w:left="1701" w:header="960" w:footer="1200" w:gutter="0"/>
          <w:cols w:space="0"/>
          <w:docGrid w:type="lines" w:linePitch="326"/>
        </w:sectPr>
      </w:pPr>
    </w:p>
    <w:p w:rsidR="0098273F" w:rsidRPr="002D787D" w:rsidRDefault="007318C8" w:rsidP="00A11ED5">
      <w:pPr>
        <w:spacing w:beforeLines="100" w:before="326" w:afterLines="100" w:after="326" w:line="560" w:lineRule="exact"/>
        <w:jc w:val="center"/>
        <w:outlineLvl w:val="0"/>
        <w:rPr>
          <w:rFonts w:asciiTheme="majorEastAsia" w:eastAsiaTheme="majorEastAsia" w:hAnsiTheme="majorEastAsia"/>
          <w:b/>
          <w:sz w:val="32"/>
          <w:szCs w:val="32"/>
        </w:rPr>
      </w:pPr>
      <w:bookmarkStart w:id="29" w:name="_Toc5950986"/>
      <w:bookmarkStart w:id="30" w:name="_Toc5954307"/>
      <w:bookmarkStart w:id="31" w:name="_Toc13718"/>
      <w:r w:rsidRPr="002D787D">
        <w:rPr>
          <w:rFonts w:asciiTheme="majorEastAsia" w:eastAsiaTheme="majorEastAsia" w:hAnsiTheme="majorEastAsia"/>
          <w:b/>
          <w:sz w:val="32"/>
          <w:szCs w:val="32"/>
        </w:rPr>
        <w:lastRenderedPageBreak/>
        <w:t>6</w:t>
      </w:r>
      <w:r w:rsidRPr="002D787D">
        <w:rPr>
          <w:rFonts w:asciiTheme="majorEastAsia" w:eastAsiaTheme="majorEastAsia" w:hAnsiTheme="majorEastAsia" w:hint="eastAsia"/>
          <w:b/>
          <w:sz w:val="32"/>
          <w:szCs w:val="32"/>
        </w:rPr>
        <w:t xml:space="preserve">  地面</w:t>
      </w:r>
      <w:bookmarkEnd w:id="29"/>
      <w:bookmarkEnd w:id="30"/>
      <w:r w:rsidRPr="002D787D">
        <w:rPr>
          <w:rFonts w:asciiTheme="majorEastAsia" w:eastAsiaTheme="majorEastAsia" w:hAnsiTheme="majorEastAsia" w:hint="eastAsia"/>
          <w:b/>
          <w:sz w:val="32"/>
          <w:szCs w:val="32"/>
        </w:rPr>
        <w:t>附属工程</w:t>
      </w:r>
      <w:bookmarkEnd w:id="31"/>
    </w:p>
    <w:p w:rsidR="0098273F" w:rsidRPr="002D787D"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2" w:name="_Toc11371"/>
      <w:r w:rsidRPr="002D787D">
        <w:rPr>
          <w:rFonts w:asciiTheme="majorEastAsia" w:eastAsiaTheme="majorEastAsia" w:hAnsiTheme="majorEastAsia" w:hint="eastAsia"/>
          <w:b/>
          <w:sz w:val="28"/>
          <w:szCs w:val="28"/>
        </w:rPr>
        <w:t>6.1 生产系统</w:t>
      </w:r>
      <w:bookmarkEnd w:id="32"/>
    </w:p>
    <w:p w:rsidR="0098273F" w:rsidRPr="002D787D" w:rsidRDefault="007318C8">
      <w:pPr>
        <w:spacing w:line="560" w:lineRule="atLeast"/>
        <w:rPr>
          <w:rFonts w:asciiTheme="minorEastAsia" w:eastAsiaTheme="minorEastAsia" w:hAnsiTheme="minorEastAsia"/>
        </w:rPr>
      </w:pPr>
      <w:r w:rsidRPr="002D787D">
        <w:rPr>
          <w:rFonts w:asciiTheme="minorEastAsia" w:eastAsiaTheme="minorEastAsia" w:hAnsiTheme="minorEastAsia" w:hint="eastAsia"/>
          <w:b/>
          <w:bCs/>
        </w:rPr>
        <w:t>6.1.1</w:t>
      </w:r>
      <w:r w:rsidRPr="002D787D">
        <w:rPr>
          <w:rFonts w:asciiTheme="minorEastAsia" w:eastAsiaTheme="minorEastAsia" w:hAnsiTheme="minorEastAsia" w:hint="eastAsia"/>
        </w:rPr>
        <w:t>设在地面上的破碎站，应设置降尘设施和除尘设备。</w:t>
      </w:r>
    </w:p>
    <w:p w:rsidR="0098273F" w:rsidRPr="002D787D" w:rsidRDefault="007318C8">
      <w:pPr>
        <w:spacing w:line="560" w:lineRule="atLeast"/>
        <w:rPr>
          <w:rFonts w:asciiTheme="minorEastAsia" w:eastAsiaTheme="minorEastAsia" w:hAnsiTheme="minorEastAsia"/>
        </w:rPr>
      </w:pPr>
      <w:r w:rsidRPr="002D787D">
        <w:rPr>
          <w:rFonts w:asciiTheme="minorEastAsia" w:eastAsiaTheme="minorEastAsia" w:hAnsiTheme="minorEastAsia" w:hint="eastAsia"/>
          <w:b/>
          <w:bCs/>
        </w:rPr>
        <w:t>6.1.2</w:t>
      </w:r>
      <w:r w:rsidRPr="002D787D">
        <w:rPr>
          <w:rFonts w:asciiTheme="minorEastAsia" w:eastAsiaTheme="minorEastAsia" w:hAnsiTheme="minorEastAsia" w:hint="eastAsia"/>
        </w:rPr>
        <w:t xml:space="preserve"> 露天煤矿地面上储煤应采用封闭式，当采用半封闭式储煤时应</w:t>
      </w:r>
      <w:proofErr w:type="gramStart"/>
      <w:r w:rsidRPr="002D787D">
        <w:rPr>
          <w:rFonts w:asciiTheme="minorEastAsia" w:eastAsiaTheme="minorEastAsia" w:hAnsiTheme="minorEastAsia" w:hint="eastAsia"/>
        </w:rPr>
        <w:t>设抑尘</w:t>
      </w:r>
      <w:proofErr w:type="gramEnd"/>
      <w:r w:rsidRPr="002D787D">
        <w:rPr>
          <w:rFonts w:asciiTheme="minorEastAsia" w:eastAsiaTheme="minorEastAsia" w:hAnsiTheme="minorEastAsia" w:hint="eastAsia"/>
        </w:rPr>
        <w:t>设施。</w:t>
      </w:r>
    </w:p>
    <w:p w:rsidR="0098273F" w:rsidRPr="002D787D" w:rsidRDefault="007318C8">
      <w:pPr>
        <w:spacing w:line="560" w:lineRule="atLeast"/>
        <w:rPr>
          <w:rFonts w:asciiTheme="minorEastAsia" w:eastAsiaTheme="minorEastAsia" w:hAnsiTheme="minorEastAsia"/>
        </w:rPr>
      </w:pPr>
      <w:r w:rsidRPr="002D787D">
        <w:rPr>
          <w:rFonts w:asciiTheme="minorEastAsia" w:eastAsiaTheme="minorEastAsia" w:hAnsiTheme="minorEastAsia" w:hint="eastAsia"/>
          <w:b/>
          <w:bCs/>
        </w:rPr>
        <w:t>6.1.3</w:t>
      </w:r>
      <w:r w:rsidRPr="002D787D">
        <w:rPr>
          <w:rFonts w:asciiTheme="minorEastAsia" w:eastAsiaTheme="minorEastAsia" w:hAnsiTheme="minorEastAsia" w:hint="eastAsia"/>
        </w:rPr>
        <w:t xml:space="preserve"> 煤炭外运时，地面装车应采用封闭方式。根据煤质、气候和运输方式配备车厢防冻粘和</w:t>
      </w:r>
      <w:proofErr w:type="gramStart"/>
      <w:r w:rsidRPr="002D787D">
        <w:rPr>
          <w:rFonts w:asciiTheme="minorEastAsia" w:eastAsiaTheme="minorEastAsia" w:hAnsiTheme="minorEastAsia" w:hint="eastAsia"/>
        </w:rPr>
        <w:t>抑尘</w:t>
      </w:r>
      <w:proofErr w:type="gramEnd"/>
      <w:r w:rsidRPr="002D787D">
        <w:rPr>
          <w:rFonts w:asciiTheme="minorEastAsia" w:eastAsiaTheme="minorEastAsia" w:hAnsiTheme="minorEastAsia" w:hint="eastAsia"/>
        </w:rPr>
        <w:t>装置。</w:t>
      </w:r>
    </w:p>
    <w:p w:rsidR="0098273F" w:rsidRPr="002D787D"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3" w:name="_Toc1005"/>
      <w:r w:rsidRPr="002D787D">
        <w:rPr>
          <w:rFonts w:asciiTheme="majorEastAsia" w:eastAsiaTheme="majorEastAsia" w:hAnsiTheme="majorEastAsia" w:hint="eastAsia"/>
          <w:b/>
          <w:sz w:val="28"/>
          <w:szCs w:val="28"/>
        </w:rPr>
        <w:t>6.</w:t>
      </w:r>
      <w:r w:rsidRPr="002D787D">
        <w:rPr>
          <w:rFonts w:asciiTheme="majorEastAsia" w:eastAsiaTheme="majorEastAsia" w:hAnsiTheme="majorEastAsia"/>
          <w:b/>
          <w:sz w:val="28"/>
          <w:szCs w:val="28"/>
        </w:rPr>
        <w:t>2</w:t>
      </w:r>
      <w:r w:rsidRPr="002D787D">
        <w:rPr>
          <w:rFonts w:asciiTheme="majorEastAsia" w:eastAsiaTheme="majorEastAsia" w:hAnsiTheme="majorEastAsia" w:hint="eastAsia"/>
          <w:b/>
          <w:sz w:val="28"/>
          <w:szCs w:val="28"/>
        </w:rPr>
        <w:t xml:space="preserve">  供配电</w:t>
      </w:r>
      <w:bookmarkEnd w:id="33"/>
    </w:p>
    <w:p w:rsidR="0098273F" w:rsidRPr="0033275E" w:rsidRDefault="007318C8">
      <w:pPr>
        <w:spacing w:line="560" w:lineRule="atLeast"/>
        <w:rPr>
          <w:rFonts w:hAnsi="宋体"/>
        </w:rPr>
      </w:pPr>
      <w:r w:rsidRPr="0033275E">
        <w:rPr>
          <w:rFonts w:hAnsi="宋体" w:hint="eastAsia"/>
          <w:b/>
          <w:bCs/>
        </w:rPr>
        <w:t>6.</w:t>
      </w:r>
      <w:r w:rsidRPr="0033275E">
        <w:rPr>
          <w:rFonts w:hAnsi="宋体"/>
          <w:b/>
          <w:bCs/>
        </w:rPr>
        <w:t>2</w:t>
      </w:r>
      <w:r w:rsidRPr="0033275E">
        <w:rPr>
          <w:rFonts w:hAnsi="宋体" w:hint="eastAsia"/>
          <w:b/>
          <w:bCs/>
        </w:rPr>
        <w:t>.1</w:t>
      </w:r>
      <w:r w:rsidRPr="0033275E">
        <w:rPr>
          <w:rFonts w:hAnsi="宋体" w:hint="eastAsia"/>
        </w:rPr>
        <w:t>有淹没危险环境的露天煤矿</w:t>
      </w:r>
      <w:proofErr w:type="gramStart"/>
      <w:r w:rsidRPr="0033275E">
        <w:rPr>
          <w:rFonts w:hAnsi="宋体" w:hint="eastAsia"/>
        </w:rPr>
        <w:t>采掘场</w:t>
      </w:r>
      <w:proofErr w:type="gramEnd"/>
      <w:r w:rsidRPr="0033275E">
        <w:rPr>
          <w:rFonts w:hAnsi="宋体" w:hint="eastAsia"/>
        </w:rPr>
        <w:t>的主排水泵站或用井巷排水的排水泵应由双重电源供电，两回路供电线路中，当任一回路停止供电时，其余回路的供电能力应能承担最大排水负荷。</w:t>
      </w:r>
    </w:p>
    <w:p w:rsidR="0098273F" w:rsidRPr="0033275E" w:rsidRDefault="007318C8">
      <w:pPr>
        <w:spacing w:line="560" w:lineRule="atLeast"/>
        <w:rPr>
          <w:rFonts w:hAnsi="宋体"/>
        </w:rPr>
      </w:pPr>
      <w:r w:rsidRPr="0033275E">
        <w:rPr>
          <w:rFonts w:hAnsi="宋体" w:hint="eastAsia"/>
          <w:b/>
          <w:bCs/>
        </w:rPr>
        <w:t>6.</w:t>
      </w:r>
      <w:r w:rsidRPr="0033275E">
        <w:rPr>
          <w:rFonts w:hAnsi="宋体"/>
          <w:b/>
          <w:bCs/>
        </w:rPr>
        <w:t>2</w:t>
      </w:r>
      <w:r w:rsidRPr="0033275E">
        <w:rPr>
          <w:rFonts w:hAnsi="宋体" w:hint="eastAsia"/>
          <w:b/>
          <w:bCs/>
        </w:rPr>
        <w:t>.2</w:t>
      </w:r>
      <w:proofErr w:type="gramStart"/>
      <w:r w:rsidRPr="0033275E">
        <w:rPr>
          <w:rFonts w:hAnsi="宋体" w:hint="eastAsia"/>
        </w:rPr>
        <w:t>采掘场</w:t>
      </w:r>
      <w:proofErr w:type="gramEnd"/>
      <w:r w:rsidRPr="0033275E">
        <w:rPr>
          <w:rFonts w:hAnsi="宋体" w:hint="eastAsia"/>
        </w:rPr>
        <w:t>和排土场架空线路，应在电源入口处、分支处、移动设备的接电点及正常分断的开关两侧装设避雷器。</w:t>
      </w:r>
    </w:p>
    <w:p w:rsidR="0098273F" w:rsidRPr="002D787D"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4" w:name="_Toc11474"/>
      <w:r w:rsidRPr="002D787D">
        <w:rPr>
          <w:rFonts w:asciiTheme="majorEastAsia" w:eastAsiaTheme="majorEastAsia" w:hAnsiTheme="majorEastAsia" w:hint="eastAsia"/>
          <w:b/>
          <w:sz w:val="28"/>
          <w:szCs w:val="28"/>
        </w:rPr>
        <w:t>6.</w:t>
      </w:r>
      <w:r w:rsidRPr="002D787D">
        <w:rPr>
          <w:rFonts w:asciiTheme="majorEastAsia" w:eastAsiaTheme="majorEastAsia" w:hAnsiTheme="majorEastAsia"/>
          <w:b/>
          <w:sz w:val="28"/>
          <w:szCs w:val="28"/>
        </w:rPr>
        <w:t>3</w:t>
      </w:r>
      <w:r w:rsidRPr="002D787D">
        <w:rPr>
          <w:rFonts w:asciiTheme="majorEastAsia" w:eastAsiaTheme="majorEastAsia" w:hAnsiTheme="majorEastAsia" w:hint="eastAsia"/>
          <w:b/>
          <w:sz w:val="28"/>
          <w:szCs w:val="28"/>
        </w:rPr>
        <w:t xml:space="preserve">  消防</w:t>
      </w:r>
      <w:bookmarkEnd w:id="34"/>
    </w:p>
    <w:p w:rsidR="0098273F" w:rsidRPr="002D787D" w:rsidRDefault="007318C8">
      <w:pPr>
        <w:pStyle w:val="afa"/>
        <w:spacing w:before="72" w:after="72" w:line="560" w:lineRule="exact"/>
        <w:rPr>
          <w:rFonts w:asciiTheme="minorEastAsia" w:eastAsiaTheme="minorEastAsia" w:hAnsiTheme="minorEastAsia"/>
          <w:b w:val="0"/>
        </w:rPr>
      </w:pPr>
      <w:r w:rsidRPr="002D787D">
        <w:rPr>
          <w:rFonts w:asciiTheme="minorEastAsia" w:eastAsiaTheme="minorEastAsia" w:hAnsiTheme="minorEastAsia" w:hint="eastAsia"/>
          <w:bCs/>
        </w:rPr>
        <w:t>6.</w:t>
      </w:r>
      <w:r w:rsidRPr="002D787D">
        <w:rPr>
          <w:rFonts w:asciiTheme="minorEastAsia" w:eastAsiaTheme="minorEastAsia" w:hAnsiTheme="minorEastAsia"/>
          <w:bCs/>
        </w:rPr>
        <w:t>3</w:t>
      </w:r>
      <w:r w:rsidRPr="002D787D">
        <w:rPr>
          <w:rFonts w:asciiTheme="minorEastAsia" w:eastAsiaTheme="minorEastAsia" w:hAnsiTheme="minorEastAsia" w:hint="eastAsia"/>
          <w:bCs/>
        </w:rPr>
        <w:t>.</w:t>
      </w:r>
      <w:r w:rsidRPr="002D787D">
        <w:rPr>
          <w:rFonts w:asciiTheme="minorEastAsia" w:eastAsiaTheme="minorEastAsia" w:hAnsiTheme="minorEastAsia"/>
          <w:bCs/>
        </w:rPr>
        <w:t xml:space="preserve">1 </w:t>
      </w:r>
      <w:r w:rsidRPr="002D787D">
        <w:rPr>
          <w:rFonts w:asciiTheme="minorEastAsia" w:eastAsiaTheme="minorEastAsia" w:hAnsiTheme="minorEastAsia" w:hint="eastAsia"/>
          <w:b w:val="0"/>
        </w:rPr>
        <w:t>露天煤矿建筑物、储煤场、易自</w:t>
      </w:r>
      <w:proofErr w:type="gramStart"/>
      <w:r w:rsidRPr="002D787D">
        <w:rPr>
          <w:rFonts w:asciiTheme="minorEastAsia" w:eastAsiaTheme="minorEastAsia" w:hAnsiTheme="minorEastAsia" w:hint="eastAsia"/>
          <w:b w:val="0"/>
        </w:rPr>
        <w:t>燃煤种采掘场</w:t>
      </w:r>
      <w:proofErr w:type="gramEnd"/>
      <w:r w:rsidRPr="002D787D">
        <w:rPr>
          <w:rFonts w:asciiTheme="minorEastAsia" w:eastAsiaTheme="minorEastAsia" w:hAnsiTheme="minorEastAsia" w:hint="eastAsia"/>
          <w:b w:val="0"/>
        </w:rPr>
        <w:t>应设置固定消防设施。消防设施的设计、施工、验收、管理等环节应符合国家、地方现行的相关规定。露天矿消防设施管理、维护应设置专门的管理机构。</w:t>
      </w:r>
    </w:p>
    <w:p w:rsidR="0098273F" w:rsidRPr="002D787D" w:rsidRDefault="007318C8">
      <w:pPr>
        <w:pStyle w:val="afa"/>
        <w:spacing w:before="72" w:after="72" w:line="560" w:lineRule="exact"/>
        <w:rPr>
          <w:rFonts w:asciiTheme="minorEastAsia" w:eastAsiaTheme="minorEastAsia" w:hAnsiTheme="minorEastAsia"/>
          <w:b w:val="0"/>
        </w:rPr>
      </w:pPr>
      <w:r w:rsidRPr="002D787D">
        <w:rPr>
          <w:rFonts w:asciiTheme="minorEastAsia" w:eastAsiaTheme="minorEastAsia" w:hAnsiTheme="minorEastAsia"/>
          <w:bCs/>
        </w:rPr>
        <w:t>6.3.2</w:t>
      </w:r>
      <w:r w:rsidRPr="002D787D">
        <w:rPr>
          <w:rFonts w:asciiTheme="minorEastAsia" w:eastAsiaTheme="minorEastAsia" w:hAnsiTheme="minorEastAsia" w:hint="eastAsia"/>
          <w:bCs/>
        </w:rPr>
        <w:t xml:space="preserve"> </w:t>
      </w:r>
      <w:r w:rsidRPr="002D787D">
        <w:rPr>
          <w:rFonts w:asciiTheme="minorEastAsia" w:eastAsiaTheme="minorEastAsia" w:hAnsiTheme="minorEastAsia" w:hint="eastAsia"/>
          <w:b w:val="0"/>
        </w:rPr>
        <w:t>消防用水与其它用水共用的水池，应采取确保消防水量不作他用的技术措施。</w:t>
      </w:r>
    </w:p>
    <w:p w:rsidR="0098273F" w:rsidRPr="002D787D" w:rsidRDefault="007318C8">
      <w:pPr>
        <w:pStyle w:val="afa"/>
        <w:spacing w:before="72" w:after="72" w:line="560" w:lineRule="exact"/>
        <w:rPr>
          <w:rFonts w:asciiTheme="minorEastAsia" w:eastAsiaTheme="minorEastAsia" w:hAnsiTheme="minorEastAsia"/>
          <w:b w:val="0"/>
        </w:rPr>
      </w:pPr>
      <w:r w:rsidRPr="002D787D">
        <w:rPr>
          <w:rFonts w:asciiTheme="minorEastAsia" w:eastAsiaTheme="minorEastAsia" w:hAnsiTheme="minorEastAsia" w:hint="eastAsia"/>
          <w:bCs/>
        </w:rPr>
        <w:t>6.3.</w:t>
      </w:r>
      <w:r w:rsidR="00A11ED5" w:rsidRPr="002D787D">
        <w:rPr>
          <w:rFonts w:asciiTheme="minorEastAsia" w:eastAsiaTheme="minorEastAsia" w:hAnsiTheme="minorEastAsia" w:hint="eastAsia"/>
          <w:bCs/>
        </w:rPr>
        <w:t>3</w:t>
      </w:r>
      <w:r w:rsidRPr="002D787D">
        <w:rPr>
          <w:rFonts w:asciiTheme="minorEastAsia" w:eastAsiaTheme="minorEastAsia" w:hAnsiTheme="minorEastAsia" w:hint="eastAsia"/>
          <w:b w:val="0"/>
        </w:rPr>
        <w:t>设置火灾自动报警系统和需要联动控制的消防设备的建筑（群）应设消防控制室，消防控制室的设置应符合下列规定。</w:t>
      </w:r>
    </w:p>
    <w:p w:rsidR="0098273F" w:rsidRPr="002D787D" w:rsidRDefault="007318C8" w:rsidP="00A11ED5">
      <w:pPr>
        <w:pStyle w:val="afa"/>
        <w:spacing w:before="72" w:after="72" w:line="560" w:lineRule="exact"/>
        <w:ind w:firstLineChars="200" w:firstLine="482"/>
        <w:rPr>
          <w:rFonts w:asciiTheme="minorEastAsia" w:eastAsiaTheme="minorEastAsia" w:hAnsiTheme="minorEastAsia"/>
          <w:b w:val="0"/>
        </w:rPr>
      </w:pPr>
      <w:r w:rsidRPr="002D787D">
        <w:rPr>
          <w:rFonts w:asciiTheme="minorEastAsia" w:eastAsiaTheme="minorEastAsia" w:hAnsiTheme="minorEastAsia" w:hint="eastAsia"/>
          <w:bCs/>
        </w:rPr>
        <w:lastRenderedPageBreak/>
        <w:t>1.</w:t>
      </w:r>
      <w:r w:rsidRPr="002D787D">
        <w:rPr>
          <w:rFonts w:asciiTheme="minorEastAsia" w:eastAsiaTheme="minorEastAsia" w:hAnsiTheme="minorEastAsia" w:hint="eastAsia"/>
          <w:b w:val="0"/>
        </w:rPr>
        <w:t>单独建造的消防控制室，其耐火等级不应低于二级。</w:t>
      </w:r>
    </w:p>
    <w:p w:rsidR="0098273F" w:rsidRPr="002D787D" w:rsidRDefault="007318C8">
      <w:pPr>
        <w:pStyle w:val="afa"/>
        <w:spacing w:before="72" w:after="72" w:line="560" w:lineRule="exact"/>
        <w:ind w:firstLine="480"/>
        <w:rPr>
          <w:rFonts w:asciiTheme="minorEastAsia" w:eastAsiaTheme="minorEastAsia" w:hAnsiTheme="minorEastAsia"/>
          <w:b w:val="0"/>
        </w:rPr>
      </w:pPr>
      <w:r w:rsidRPr="002D787D">
        <w:rPr>
          <w:rFonts w:asciiTheme="minorEastAsia" w:eastAsiaTheme="minorEastAsia" w:hAnsiTheme="minorEastAsia" w:hint="eastAsia"/>
          <w:bCs/>
        </w:rPr>
        <w:t>2.</w:t>
      </w:r>
      <w:r w:rsidRPr="002D787D">
        <w:rPr>
          <w:rFonts w:asciiTheme="minorEastAsia" w:eastAsiaTheme="minorEastAsia" w:hAnsiTheme="minorEastAsia" w:hint="eastAsia"/>
          <w:b w:val="0"/>
        </w:rPr>
        <w:t>不应设置在电磁场干扰较强及其他可能影响消防控制设备正常工作的房间附近；</w:t>
      </w:r>
    </w:p>
    <w:p w:rsidR="0098273F" w:rsidRPr="002D787D" w:rsidRDefault="007318C8" w:rsidP="00A11ED5">
      <w:pPr>
        <w:spacing w:line="560" w:lineRule="exact"/>
        <w:ind w:firstLineChars="200" w:firstLine="482"/>
        <w:rPr>
          <w:rFonts w:asciiTheme="minorEastAsia" w:eastAsiaTheme="minorEastAsia" w:hAnsiTheme="minorEastAsia"/>
        </w:rPr>
        <w:sectPr w:rsidR="0098273F" w:rsidRPr="002D787D">
          <w:pgSz w:w="11906" w:h="16838"/>
          <w:pgMar w:top="1417" w:right="1701" w:bottom="1417" w:left="1701" w:header="960" w:footer="1200" w:gutter="0"/>
          <w:cols w:space="0"/>
          <w:docGrid w:type="lines" w:linePitch="326"/>
        </w:sectPr>
      </w:pPr>
      <w:r w:rsidRPr="002D787D">
        <w:rPr>
          <w:rFonts w:asciiTheme="minorEastAsia" w:eastAsiaTheme="minorEastAsia" w:hAnsiTheme="minorEastAsia" w:hint="eastAsia"/>
          <w:b/>
          <w:bCs/>
        </w:rPr>
        <w:t>3.</w:t>
      </w:r>
      <w:r w:rsidRPr="002D787D">
        <w:rPr>
          <w:rFonts w:asciiTheme="minorEastAsia" w:eastAsiaTheme="minorEastAsia" w:hAnsiTheme="minorEastAsia" w:hint="eastAsia"/>
        </w:rPr>
        <w:t>疏散门应直通室外或安全出口。</w:t>
      </w:r>
    </w:p>
    <w:p w:rsidR="0098273F" w:rsidRPr="0033275E" w:rsidRDefault="007318C8" w:rsidP="0033275E">
      <w:pPr>
        <w:spacing w:beforeLines="100" w:before="326" w:afterLines="100" w:after="326" w:line="560" w:lineRule="exact"/>
        <w:jc w:val="center"/>
        <w:outlineLvl w:val="0"/>
        <w:rPr>
          <w:rFonts w:asciiTheme="majorEastAsia" w:eastAsiaTheme="majorEastAsia" w:hAnsiTheme="majorEastAsia"/>
          <w:b/>
          <w:sz w:val="32"/>
          <w:szCs w:val="32"/>
        </w:rPr>
      </w:pPr>
      <w:bookmarkStart w:id="35" w:name="_Toc14742"/>
      <w:r w:rsidRPr="0033275E">
        <w:rPr>
          <w:rFonts w:asciiTheme="majorEastAsia" w:eastAsiaTheme="majorEastAsia" w:hAnsiTheme="majorEastAsia"/>
          <w:b/>
          <w:sz w:val="32"/>
          <w:szCs w:val="32"/>
        </w:rPr>
        <w:lastRenderedPageBreak/>
        <w:t>7</w:t>
      </w:r>
      <w:r w:rsidRPr="0033275E">
        <w:rPr>
          <w:rFonts w:asciiTheme="majorEastAsia" w:eastAsiaTheme="majorEastAsia" w:hAnsiTheme="majorEastAsia" w:hint="eastAsia"/>
          <w:b/>
          <w:sz w:val="32"/>
          <w:szCs w:val="32"/>
        </w:rPr>
        <w:t xml:space="preserve">  生态工程</w:t>
      </w:r>
      <w:bookmarkEnd w:id="35"/>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6" w:name="_Toc31712"/>
      <w:r w:rsidRPr="0033275E">
        <w:rPr>
          <w:rFonts w:asciiTheme="majorEastAsia" w:eastAsiaTheme="majorEastAsia" w:hAnsiTheme="majorEastAsia" w:hint="eastAsia"/>
          <w:b/>
          <w:sz w:val="28"/>
          <w:szCs w:val="28"/>
        </w:rPr>
        <w:t>7.1  环境保护</w:t>
      </w:r>
      <w:bookmarkEnd w:id="36"/>
    </w:p>
    <w:p w:rsidR="0098273F" w:rsidRPr="0033275E" w:rsidRDefault="007318C8">
      <w:pPr>
        <w:spacing w:line="560" w:lineRule="exact"/>
        <w:rPr>
          <w:rStyle w:val="af9"/>
          <w:rFonts w:asciiTheme="minorEastAsia" w:eastAsiaTheme="minorEastAsia" w:hAnsiTheme="minorEastAsia" w:cs="Times New Roman"/>
        </w:rPr>
      </w:pPr>
      <w:r w:rsidRPr="0033275E">
        <w:rPr>
          <w:rFonts w:asciiTheme="minorEastAsia" w:eastAsiaTheme="minorEastAsia" w:hAnsiTheme="minorEastAsia" w:hint="eastAsia"/>
          <w:b/>
          <w:bCs/>
        </w:rPr>
        <w:t xml:space="preserve">7.1.1 </w:t>
      </w:r>
      <w:r w:rsidRPr="0033275E">
        <w:rPr>
          <w:rFonts w:asciiTheme="minorEastAsia" w:eastAsiaTheme="minorEastAsia" w:hAnsiTheme="minorEastAsia" w:hint="eastAsia"/>
        </w:rPr>
        <w:t>新建露天煤矿工程项目的采掘场、排土场、工业场地及附属设施，严禁建设在城市规划确定的生活居住区、文教区、水源保护区、风景游览区、自然保护区、</w:t>
      </w:r>
      <w:r w:rsidRPr="0033275E">
        <w:rPr>
          <w:rFonts w:asciiTheme="minorEastAsia" w:eastAsiaTheme="minorEastAsia" w:hAnsiTheme="minorEastAsia"/>
        </w:rPr>
        <w:t>划定</w:t>
      </w:r>
      <w:r w:rsidRPr="0033275E">
        <w:rPr>
          <w:rFonts w:asciiTheme="minorEastAsia" w:eastAsiaTheme="minorEastAsia" w:hAnsiTheme="minorEastAsia" w:hint="eastAsia"/>
        </w:rPr>
        <w:t>的</w:t>
      </w:r>
      <w:r w:rsidRPr="0033275E">
        <w:rPr>
          <w:rFonts w:asciiTheme="minorEastAsia" w:eastAsiaTheme="minorEastAsia" w:hAnsiTheme="minorEastAsia"/>
        </w:rPr>
        <w:t>生态保护红线</w:t>
      </w:r>
      <w:r w:rsidRPr="0033275E">
        <w:rPr>
          <w:rFonts w:asciiTheme="minorEastAsia" w:eastAsiaTheme="minorEastAsia" w:hAnsiTheme="minorEastAsia" w:hint="eastAsia"/>
        </w:rPr>
        <w:t>和其他需要特别保护的区域内。</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7.1.2</w:t>
      </w:r>
      <w:r w:rsidRPr="0033275E">
        <w:rPr>
          <w:rFonts w:asciiTheme="minorEastAsia" w:eastAsiaTheme="minorEastAsia" w:hAnsiTheme="minorEastAsia" w:hint="eastAsia"/>
        </w:rPr>
        <w:t xml:space="preserve"> 改建、扩建和技术改造露天煤矿工程项目的环境保护设计，除必须治理新增工程各种污染外，还必须治理与该项目有关的环境污染和生态破坏。</w:t>
      </w:r>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7" w:name="_Toc15981"/>
      <w:r w:rsidRPr="0033275E">
        <w:rPr>
          <w:rFonts w:asciiTheme="majorEastAsia" w:eastAsiaTheme="majorEastAsia" w:hAnsiTheme="majorEastAsia" w:hint="eastAsia"/>
          <w:b/>
          <w:sz w:val="28"/>
          <w:szCs w:val="28"/>
        </w:rPr>
        <w:t>7.2  水土保持</w:t>
      </w:r>
      <w:bookmarkEnd w:id="37"/>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7.2.</w:t>
      </w:r>
      <w:r w:rsidRPr="0033275E">
        <w:rPr>
          <w:rFonts w:asciiTheme="minorEastAsia" w:eastAsiaTheme="minorEastAsia" w:hAnsiTheme="minorEastAsia"/>
          <w:b/>
          <w:bCs/>
        </w:rPr>
        <w:t>1</w:t>
      </w:r>
      <w:r w:rsidRPr="0033275E">
        <w:rPr>
          <w:rFonts w:asciiTheme="minorEastAsia" w:eastAsiaTheme="minorEastAsia" w:hAnsiTheme="minorEastAsia"/>
        </w:rPr>
        <w:t xml:space="preserve"> </w:t>
      </w:r>
      <w:r w:rsidRPr="0033275E">
        <w:rPr>
          <w:rFonts w:asciiTheme="minorEastAsia" w:eastAsiaTheme="minorEastAsia" w:hAnsiTheme="minorEastAsia" w:hint="eastAsia"/>
        </w:rPr>
        <w:t>严禁在对公共设施、基础设施、工业企业、居民点等有重大影响的区域设置排土场。</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7.2.</w:t>
      </w:r>
      <w:r w:rsidRPr="0033275E">
        <w:rPr>
          <w:rFonts w:asciiTheme="minorEastAsia" w:eastAsiaTheme="minorEastAsia" w:hAnsiTheme="minorEastAsia"/>
          <w:b/>
          <w:bCs/>
        </w:rPr>
        <w:t xml:space="preserve">2 </w:t>
      </w:r>
      <w:r w:rsidRPr="0033275E">
        <w:rPr>
          <w:rFonts w:asciiTheme="minorEastAsia" w:eastAsiaTheme="minorEastAsia" w:hAnsiTheme="minorEastAsia" w:hint="eastAsia"/>
        </w:rPr>
        <w:t>排土场严禁布设在江河、湖泊、建成水库及河道管理范围内。</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7.2.</w:t>
      </w:r>
      <w:r w:rsidRPr="0033275E">
        <w:rPr>
          <w:rFonts w:asciiTheme="minorEastAsia" w:eastAsiaTheme="minorEastAsia" w:hAnsiTheme="minorEastAsia"/>
          <w:b/>
          <w:bCs/>
        </w:rPr>
        <w:t>3</w:t>
      </w:r>
      <w:r w:rsidRPr="0033275E">
        <w:rPr>
          <w:rFonts w:asciiTheme="minorEastAsia" w:eastAsiaTheme="minorEastAsia" w:hAnsiTheme="minorEastAsia"/>
        </w:rPr>
        <w:t xml:space="preserve"> </w:t>
      </w:r>
      <w:r w:rsidRPr="0033275E">
        <w:rPr>
          <w:rFonts w:asciiTheme="minorEastAsia" w:eastAsiaTheme="minorEastAsia" w:hAnsiTheme="minorEastAsia" w:hint="eastAsia"/>
        </w:rPr>
        <w:t>露天煤矿工程项目在施工过程中必须采取临时防护措施。开挖、排弃、</w:t>
      </w:r>
      <w:proofErr w:type="gramStart"/>
      <w:r w:rsidRPr="0033275E">
        <w:rPr>
          <w:rFonts w:asciiTheme="minorEastAsia" w:eastAsiaTheme="minorEastAsia" w:hAnsiTheme="minorEastAsia" w:hint="eastAsia"/>
        </w:rPr>
        <w:t>堆垫的</w:t>
      </w:r>
      <w:proofErr w:type="gramEnd"/>
      <w:r w:rsidRPr="0033275E">
        <w:rPr>
          <w:rFonts w:asciiTheme="minorEastAsia" w:eastAsiaTheme="minorEastAsia" w:hAnsiTheme="minorEastAsia" w:hint="eastAsia"/>
        </w:rPr>
        <w:t>场地必须采取拦挡、护坡、截排水以及其他整治措施。</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b/>
          <w:bCs/>
        </w:rPr>
        <w:t>7</w:t>
      </w:r>
      <w:r w:rsidRPr="0033275E">
        <w:rPr>
          <w:rFonts w:asciiTheme="minorEastAsia" w:eastAsiaTheme="minorEastAsia" w:hAnsiTheme="minorEastAsia" w:hint="eastAsia"/>
          <w:b/>
          <w:bCs/>
        </w:rPr>
        <w:t>.2.</w:t>
      </w:r>
      <w:r w:rsidRPr="0033275E">
        <w:rPr>
          <w:rFonts w:asciiTheme="minorEastAsia" w:eastAsiaTheme="minorEastAsia" w:hAnsiTheme="minorEastAsia"/>
          <w:b/>
          <w:bCs/>
        </w:rPr>
        <w:t>4</w:t>
      </w:r>
      <w:r w:rsidRPr="0033275E">
        <w:rPr>
          <w:rFonts w:asciiTheme="minorEastAsia" w:eastAsiaTheme="minorEastAsia" w:hAnsiTheme="minorEastAsia"/>
        </w:rPr>
        <w:t xml:space="preserve"> </w:t>
      </w:r>
      <w:r w:rsidRPr="0033275E">
        <w:rPr>
          <w:rFonts w:asciiTheme="minorEastAsia" w:eastAsiaTheme="minorEastAsia" w:hAnsiTheme="minorEastAsia" w:hint="eastAsia"/>
        </w:rPr>
        <w:t>露天煤矿工程项目全过程，应控制和减少对原地貌、水系、地表植被、结皮层、</w:t>
      </w:r>
      <w:proofErr w:type="gramStart"/>
      <w:r w:rsidRPr="0033275E">
        <w:rPr>
          <w:rFonts w:asciiTheme="minorEastAsia" w:eastAsiaTheme="minorEastAsia" w:hAnsiTheme="minorEastAsia"/>
        </w:rPr>
        <w:t>沙壳与</w:t>
      </w:r>
      <w:proofErr w:type="gramEnd"/>
      <w:r w:rsidRPr="0033275E">
        <w:rPr>
          <w:rFonts w:asciiTheme="minorEastAsia" w:eastAsiaTheme="minorEastAsia" w:hAnsiTheme="minorEastAsia"/>
        </w:rPr>
        <w:t>地衣等</w:t>
      </w:r>
      <w:r w:rsidRPr="0033275E">
        <w:rPr>
          <w:rFonts w:asciiTheme="minorEastAsia" w:eastAsiaTheme="minorEastAsia" w:hAnsiTheme="minorEastAsia" w:hint="eastAsia"/>
        </w:rPr>
        <w:t>的扰动和损毁；拟</w:t>
      </w:r>
      <w:proofErr w:type="gramStart"/>
      <w:r w:rsidRPr="0033275E">
        <w:rPr>
          <w:rFonts w:asciiTheme="minorEastAsia" w:eastAsiaTheme="minorEastAsia" w:hAnsiTheme="minorEastAsia" w:hint="eastAsia"/>
        </w:rPr>
        <w:t>损毁区</w:t>
      </w:r>
      <w:proofErr w:type="gramEnd"/>
      <w:r w:rsidRPr="0033275E">
        <w:rPr>
          <w:rFonts w:asciiTheme="minorEastAsia" w:eastAsiaTheme="minorEastAsia" w:hAnsiTheme="minorEastAsia" w:hint="eastAsia"/>
        </w:rPr>
        <w:t>所占用土地的表土必须单独剥离、保存和利用。</w:t>
      </w:r>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8" w:name="_Toc20728"/>
      <w:r w:rsidRPr="0033275E">
        <w:rPr>
          <w:rFonts w:asciiTheme="majorEastAsia" w:eastAsiaTheme="majorEastAsia" w:hAnsiTheme="majorEastAsia" w:hint="eastAsia"/>
          <w:b/>
          <w:sz w:val="28"/>
          <w:szCs w:val="28"/>
        </w:rPr>
        <w:t>7.3  土地复垦</w:t>
      </w:r>
      <w:bookmarkEnd w:id="38"/>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7.3.1</w:t>
      </w:r>
      <w:r w:rsidRPr="0033275E">
        <w:rPr>
          <w:rFonts w:asciiTheme="minorEastAsia" w:eastAsiaTheme="minorEastAsia" w:hAnsiTheme="minorEastAsia" w:hint="eastAsia"/>
        </w:rPr>
        <w:t xml:space="preserve"> 矿区土地复垦质量标准的确定应体现综合控制原则，在土地复垦前，对损毁土地制定相应的工程、生物和管护措施。</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7.3.2</w:t>
      </w:r>
      <w:r w:rsidRPr="0033275E">
        <w:rPr>
          <w:rFonts w:asciiTheme="minorEastAsia" w:eastAsiaTheme="minorEastAsia" w:hAnsiTheme="minorEastAsia" w:hint="eastAsia"/>
        </w:rPr>
        <w:t>矿区土地复垦兼顾自然条件与土地类型，选择复垦土地的用途，因地制宜，</w:t>
      </w:r>
      <w:r w:rsidRPr="0033275E">
        <w:rPr>
          <w:rFonts w:asciiTheme="minorEastAsia" w:eastAsiaTheme="minorEastAsia" w:hAnsiTheme="minorEastAsia" w:hint="eastAsia"/>
        </w:rPr>
        <w:lastRenderedPageBreak/>
        <w:t>综合治理。</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7.3.3</w:t>
      </w:r>
      <w:r w:rsidRPr="0033275E">
        <w:rPr>
          <w:rFonts w:asciiTheme="minorEastAsia" w:eastAsiaTheme="minorEastAsia" w:hAnsiTheme="minorEastAsia" w:hint="eastAsia"/>
        </w:rPr>
        <w:t>不得使用外来有害植物物种进行排土场植被恢复。</w:t>
      </w:r>
    </w:p>
    <w:p w:rsidR="0098273F" w:rsidRPr="0033275E" w:rsidRDefault="007318C8" w:rsidP="00A11ED5">
      <w:pPr>
        <w:spacing w:beforeLines="100" w:before="326" w:afterLines="100" w:after="326" w:line="520" w:lineRule="exact"/>
        <w:jc w:val="center"/>
        <w:outlineLvl w:val="1"/>
        <w:rPr>
          <w:rFonts w:asciiTheme="majorEastAsia" w:eastAsiaTheme="majorEastAsia" w:hAnsiTheme="majorEastAsia"/>
          <w:b/>
          <w:sz w:val="28"/>
          <w:szCs w:val="28"/>
        </w:rPr>
      </w:pPr>
      <w:bookmarkStart w:id="39" w:name="_Toc26488"/>
      <w:r w:rsidRPr="0033275E">
        <w:rPr>
          <w:rFonts w:asciiTheme="majorEastAsia" w:eastAsiaTheme="majorEastAsia" w:hAnsiTheme="majorEastAsia" w:hint="eastAsia"/>
          <w:b/>
          <w:sz w:val="28"/>
          <w:szCs w:val="28"/>
        </w:rPr>
        <w:t>7.4  矿山地质环境恢复与保护</w:t>
      </w:r>
      <w:bookmarkEnd w:id="39"/>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7.4.1</w:t>
      </w:r>
      <w:r w:rsidRPr="0033275E">
        <w:rPr>
          <w:rFonts w:asciiTheme="minorEastAsia" w:eastAsiaTheme="minorEastAsia" w:hAnsiTheme="minorEastAsia" w:hint="eastAsia"/>
        </w:rPr>
        <w:t>矿山地质环境恢复与保护应秉承“预防为主，防治结合”的理念，因地制宜、因矿而异，制定切实可行的防范治理方案，并贯穿露天煤矿工程项目全过程。</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7.4.2</w:t>
      </w:r>
      <w:r w:rsidRPr="0033275E">
        <w:rPr>
          <w:rFonts w:asciiTheme="minorEastAsia" w:eastAsiaTheme="minorEastAsia" w:hAnsiTheme="minorEastAsia" w:hint="eastAsia"/>
        </w:rPr>
        <w:t>矿山地质环境恢复与保护建立健全矿山地质环境监测体系，严格</w:t>
      </w:r>
      <w:proofErr w:type="gramStart"/>
      <w:r w:rsidRPr="0033275E">
        <w:rPr>
          <w:rFonts w:asciiTheme="minorEastAsia" w:eastAsiaTheme="minorEastAsia" w:hAnsiTheme="minorEastAsia" w:hint="eastAsia"/>
        </w:rPr>
        <w:t>管控并防治</w:t>
      </w:r>
      <w:proofErr w:type="gramEnd"/>
      <w:r w:rsidRPr="0033275E">
        <w:rPr>
          <w:rFonts w:asciiTheme="minorEastAsia" w:eastAsiaTheme="minorEastAsia" w:hAnsiTheme="minorEastAsia" w:hint="eastAsia"/>
        </w:rPr>
        <w:t>矿山地质灾害，维护生态环境稳定。</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7.4.3</w:t>
      </w:r>
      <w:r w:rsidRPr="0033275E">
        <w:rPr>
          <w:rFonts w:asciiTheme="minorEastAsia" w:eastAsiaTheme="minorEastAsia" w:hAnsiTheme="minorEastAsia" w:hint="eastAsia"/>
        </w:rPr>
        <w:t>矿山地质环境恢复与保护宜采用先进的科学技术与仪器设备，围绕着绿色、低碳发展展开恢复与保护工作。</w:t>
      </w:r>
    </w:p>
    <w:p w:rsidR="0098273F" w:rsidRDefault="007318C8">
      <w:pPr>
        <w:spacing w:line="360" w:lineRule="auto"/>
        <w:rPr>
          <w:rFonts w:asciiTheme="minorEastAsia" w:eastAsiaTheme="minorEastAsia" w:hAnsiTheme="minorEastAsia" w:cs="宋体"/>
          <w:b/>
          <w:kern w:val="0"/>
          <w:szCs w:val="24"/>
        </w:rPr>
      </w:pPr>
      <w:r>
        <w:rPr>
          <w:rFonts w:ascii="黑体" w:eastAsia="黑体" w:hAnsi="黑体"/>
          <w:b/>
          <w:sz w:val="44"/>
          <w:szCs w:val="44"/>
        </w:rPr>
        <w:br w:type="page"/>
      </w:r>
    </w:p>
    <w:p w:rsidR="0098273F" w:rsidRPr="0033275E" w:rsidRDefault="007318C8" w:rsidP="0033275E">
      <w:pPr>
        <w:spacing w:beforeLines="100" w:before="326" w:afterLines="100" w:after="326" w:line="560" w:lineRule="exact"/>
        <w:jc w:val="center"/>
        <w:outlineLvl w:val="0"/>
        <w:rPr>
          <w:rFonts w:asciiTheme="majorEastAsia" w:eastAsiaTheme="majorEastAsia" w:hAnsiTheme="majorEastAsia"/>
          <w:b/>
          <w:sz w:val="32"/>
          <w:szCs w:val="32"/>
        </w:rPr>
      </w:pPr>
      <w:bookmarkStart w:id="40" w:name="_Toc25475"/>
      <w:r w:rsidRPr="0033275E">
        <w:rPr>
          <w:rFonts w:asciiTheme="majorEastAsia" w:eastAsiaTheme="majorEastAsia" w:hAnsiTheme="majorEastAsia" w:hint="eastAsia"/>
          <w:b/>
          <w:sz w:val="32"/>
          <w:szCs w:val="32"/>
        </w:rPr>
        <w:lastRenderedPageBreak/>
        <w:t>8  闭坑与生态重构</w:t>
      </w:r>
      <w:bookmarkEnd w:id="40"/>
    </w:p>
    <w:p w:rsidR="0098273F" w:rsidRPr="0033275E" w:rsidRDefault="007318C8">
      <w:pPr>
        <w:spacing w:line="560" w:lineRule="exact"/>
        <w:jc w:val="center"/>
        <w:outlineLvl w:val="1"/>
        <w:rPr>
          <w:rFonts w:asciiTheme="majorEastAsia" w:eastAsiaTheme="majorEastAsia" w:hAnsiTheme="majorEastAsia"/>
          <w:b/>
          <w:sz w:val="28"/>
          <w:szCs w:val="28"/>
        </w:rPr>
      </w:pPr>
      <w:bookmarkStart w:id="41" w:name="_Toc29425"/>
      <w:r w:rsidRPr="0033275E">
        <w:rPr>
          <w:rFonts w:asciiTheme="majorEastAsia" w:eastAsiaTheme="majorEastAsia" w:hAnsiTheme="majorEastAsia" w:hint="eastAsia"/>
          <w:b/>
          <w:sz w:val="28"/>
          <w:szCs w:val="28"/>
        </w:rPr>
        <w:t>8.1  闭坑</w:t>
      </w:r>
      <w:bookmarkEnd w:id="41"/>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8.1.1</w:t>
      </w:r>
      <w:r w:rsidRPr="0033275E">
        <w:rPr>
          <w:rFonts w:asciiTheme="minorEastAsia" w:eastAsiaTheme="minorEastAsia" w:hAnsiTheme="minorEastAsia" w:hint="eastAsia"/>
        </w:rPr>
        <w:t xml:space="preserve"> 关闭露天矿，必须提出矿山闭坑报告及有关采掘工程、不安全隐患、土地复垦利用、环境保护的资料。</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1</w:t>
      </w:r>
      <w:r w:rsidRPr="0033275E">
        <w:rPr>
          <w:rFonts w:asciiTheme="minorEastAsia" w:eastAsiaTheme="minorEastAsia" w:hAnsiTheme="minorEastAsia" w:hint="eastAsia"/>
        </w:rPr>
        <w:t>采矿权注销申请登记书。</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2</w:t>
      </w:r>
      <w:r w:rsidRPr="0033275E">
        <w:rPr>
          <w:rFonts w:asciiTheme="minorEastAsia" w:eastAsiaTheme="minorEastAsia" w:hAnsiTheme="minorEastAsia" w:hint="eastAsia"/>
        </w:rPr>
        <w:t>采矿权使用费、矿产资源补偿费缴纳完毕、账目清晰。</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3</w:t>
      </w:r>
      <w:r w:rsidRPr="0033275E">
        <w:rPr>
          <w:rFonts w:asciiTheme="minorEastAsia" w:eastAsiaTheme="minorEastAsia" w:hAnsiTheme="minorEastAsia" w:hint="eastAsia"/>
        </w:rPr>
        <w:t>有关劳动安全、土地复垦利用、环境保护就验收材料得以批复。</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4</w:t>
      </w:r>
      <w:r w:rsidRPr="0033275E">
        <w:rPr>
          <w:rFonts w:asciiTheme="minorEastAsia" w:eastAsiaTheme="minorEastAsia" w:hAnsiTheme="minorEastAsia" w:hint="eastAsia"/>
        </w:rPr>
        <w:t>采矿人义务履行情况证明材料。</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5</w:t>
      </w:r>
      <w:r w:rsidRPr="0033275E">
        <w:rPr>
          <w:rFonts w:asciiTheme="minorEastAsia" w:eastAsiaTheme="minorEastAsia" w:hAnsiTheme="minorEastAsia" w:hint="eastAsia"/>
        </w:rPr>
        <w:t>露天矿山生态环境与治理履行情况证明、治理备用金缴纳完毕证明。</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8.1.2</w:t>
      </w:r>
      <w:r w:rsidRPr="0033275E">
        <w:rPr>
          <w:rFonts w:asciiTheme="minorEastAsia" w:eastAsiaTheme="minorEastAsia" w:hAnsiTheme="minorEastAsia" w:hint="eastAsia"/>
        </w:rPr>
        <w:t xml:space="preserve"> 采矿权人在采矿许可证有效期满或者在有效期内，停办矿山而矿产资源尚未采完，必须采取措施将资源保持在能够</w:t>
      </w:r>
      <w:proofErr w:type="gramStart"/>
      <w:r w:rsidRPr="0033275E">
        <w:rPr>
          <w:rFonts w:asciiTheme="minorEastAsia" w:eastAsiaTheme="minorEastAsia" w:hAnsiTheme="minorEastAsia" w:hint="eastAsia"/>
        </w:rPr>
        <w:t>接继续</w:t>
      </w:r>
      <w:proofErr w:type="gramEnd"/>
      <w:r w:rsidRPr="0033275E">
        <w:rPr>
          <w:rFonts w:asciiTheme="minorEastAsia" w:eastAsiaTheme="minorEastAsia" w:hAnsiTheme="minorEastAsia" w:hint="eastAsia"/>
        </w:rPr>
        <w:t>开采的状态，并事先完成下列工作：</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 xml:space="preserve">1 </w:t>
      </w:r>
      <w:r w:rsidRPr="0033275E">
        <w:rPr>
          <w:rFonts w:asciiTheme="minorEastAsia" w:eastAsiaTheme="minorEastAsia" w:hAnsiTheme="minorEastAsia" w:hint="eastAsia"/>
        </w:rPr>
        <w:t>编制矿山开采现状报告及实测图件。</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 xml:space="preserve">2 </w:t>
      </w:r>
      <w:r w:rsidRPr="0033275E">
        <w:rPr>
          <w:rFonts w:asciiTheme="minorEastAsia" w:eastAsiaTheme="minorEastAsia" w:hAnsiTheme="minorEastAsia" w:hint="eastAsia"/>
        </w:rPr>
        <w:t>按照有关规定报销所消耗的储量。</w:t>
      </w:r>
    </w:p>
    <w:p w:rsidR="0098273F" w:rsidRPr="0033275E" w:rsidRDefault="007318C8" w:rsidP="00A11ED5">
      <w:pPr>
        <w:spacing w:line="560" w:lineRule="exact"/>
        <w:ind w:firstLineChars="200" w:firstLine="482"/>
        <w:rPr>
          <w:rFonts w:asciiTheme="minorEastAsia" w:eastAsiaTheme="minorEastAsia" w:hAnsiTheme="minorEastAsia"/>
        </w:rPr>
      </w:pPr>
      <w:r w:rsidRPr="0033275E">
        <w:rPr>
          <w:rFonts w:asciiTheme="minorEastAsia" w:eastAsiaTheme="minorEastAsia" w:hAnsiTheme="minorEastAsia" w:hint="eastAsia"/>
          <w:b/>
          <w:bCs/>
        </w:rPr>
        <w:t xml:space="preserve">3 </w:t>
      </w:r>
      <w:r w:rsidRPr="0033275E">
        <w:rPr>
          <w:rFonts w:asciiTheme="minorEastAsia" w:eastAsiaTheme="minorEastAsia" w:hAnsiTheme="minorEastAsia" w:hint="eastAsia"/>
        </w:rPr>
        <w:t>按着原来设计实际完成相应的有关劳动安全、水土保持、土地复垦和环境保护工作，或者缴清土地复垦和环境保护的有关费用 。</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 xml:space="preserve">8.1.3 </w:t>
      </w:r>
      <w:r w:rsidRPr="0033275E">
        <w:rPr>
          <w:rFonts w:asciiTheme="minorEastAsia" w:eastAsiaTheme="minorEastAsia" w:hAnsiTheme="minorEastAsia" w:hint="eastAsia"/>
        </w:rPr>
        <w:t>矿山企业关闭露天矿，应当按照下列程序办理审批手续：</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1</w:t>
      </w:r>
      <w:r w:rsidRPr="0033275E">
        <w:rPr>
          <w:rFonts w:asciiTheme="minorEastAsia" w:eastAsiaTheme="minorEastAsia" w:hAnsiTheme="minorEastAsia" w:cstheme="minorBidi" w:hint="eastAsia"/>
          <w:kern w:val="2"/>
          <w:szCs w:val="22"/>
        </w:rPr>
        <w:t>在开采活动结束的前一年，向原批准开办矿山的主管部门提出关闭矿山申请，并提交闭坑地质报告。</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2</w:t>
      </w:r>
      <w:r w:rsidRPr="0033275E">
        <w:rPr>
          <w:rFonts w:asciiTheme="minorEastAsia" w:eastAsiaTheme="minorEastAsia" w:hAnsiTheme="minorEastAsia" w:cstheme="minorBidi" w:hint="eastAsia"/>
          <w:kern w:val="2"/>
          <w:szCs w:val="22"/>
        </w:rPr>
        <w:t xml:space="preserve"> 闭坑地质报告经原批准开办矿山的主管部门审核同意后，报地质矿产主管部门会同矿产储量审批机构批准。</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3</w:t>
      </w:r>
      <w:r w:rsidRPr="0033275E">
        <w:rPr>
          <w:rFonts w:asciiTheme="minorEastAsia" w:eastAsiaTheme="minorEastAsia" w:hAnsiTheme="minorEastAsia" w:cstheme="minorBidi" w:hint="eastAsia"/>
          <w:kern w:val="2"/>
          <w:szCs w:val="22"/>
        </w:rPr>
        <w:t xml:space="preserve"> 闭坑地质报告批准后，采矿权人应当编写关闭矿山报告，报请原批准开办矿山的主管部门会同同级地质矿产主管部门和有关主管部门按照有关行业规定批准。</w:t>
      </w:r>
      <w:bookmarkStart w:id="42" w:name="_Toc13159"/>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lastRenderedPageBreak/>
        <w:t>8.1.4</w:t>
      </w:r>
      <w:r w:rsidRPr="0033275E">
        <w:rPr>
          <w:rFonts w:asciiTheme="minorEastAsia" w:eastAsiaTheme="minorEastAsia" w:hAnsiTheme="minorEastAsia" w:hint="eastAsia"/>
        </w:rPr>
        <w:t>关闭露天矿报告批准后，矿山企业应完成下列工作：</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 xml:space="preserve">1 </w:t>
      </w:r>
      <w:r w:rsidRPr="0033275E">
        <w:rPr>
          <w:rFonts w:asciiTheme="minorEastAsia" w:eastAsiaTheme="minorEastAsia" w:hAnsiTheme="minorEastAsia" w:cstheme="minorBidi" w:hint="eastAsia"/>
          <w:kern w:val="2"/>
          <w:szCs w:val="22"/>
        </w:rPr>
        <w:t>按照国家有关规定将地质、测量、采矿资料整理归档，并汇交闭坑地质报告、关闭矿山报告及其他有关资料。</w:t>
      </w:r>
    </w:p>
    <w:p w:rsidR="0098273F" w:rsidRPr="0033275E" w:rsidRDefault="007318C8" w:rsidP="00A11ED5">
      <w:pPr>
        <w:pStyle w:val="af3"/>
        <w:spacing w:before="0" w:beforeAutospacing="0" w:after="0" w:afterAutospacing="0" w:line="360" w:lineRule="auto"/>
        <w:ind w:right="720" w:firstLineChars="200" w:firstLine="482"/>
        <w:rPr>
          <w:rFonts w:asciiTheme="minorEastAsia" w:eastAsiaTheme="minorEastAsia" w:hAnsiTheme="minorEastAsia" w:cstheme="minorBidi"/>
          <w:kern w:val="2"/>
          <w:szCs w:val="22"/>
        </w:rPr>
      </w:pPr>
      <w:r w:rsidRPr="0033275E">
        <w:rPr>
          <w:rFonts w:asciiTheme="minorEastAsia" w:eastAsiaTheme="minorEastAsia" w:hAnsiTheme="minorEastAsia" w:cstheme="minorBidi" w:hint="eastAsia"/>
          <w:b/>
          <w:bCs/>
          <w:kern w:val="2"/>
          <w:szCs w:val="22"/>
        </w:rPr>
        <w:t>2</w:t>
      </w:r>
      <w:r w:rsidRPr="0033275E">
        <w:rPr>
          <w:rFonts w:asciiTheme="minorEastAsia" w:eastAsiaTheme="minorEastAsia" w:hAnsiTheme="minorEastAsia" w:cstheme="minorBidi" w:hint="eastAsia"/>
          <w:kern w:val="2"/>
          <w:szCs w:val="22"/>
        </w:rPr>
        <w:t xml:space="preserve"> 按照批准的关闭矿山报告，完成有关劳动安全、水土保持、土地复垦和环境保护工作，或者缴清土地复垦和环境保护的有关费用。</w:t>
      </w:r>
    </w:p>
    <w:p w:rsidR="0098273F" w:rsidRPr="0033275E" w:rsidRDefault="007318C8">
      <w:pPr>
        <w:spacing w:line="560" w:lineRule="exact"/>
        <w:jc w:val="center"/>
        <w:outlineLvl w:val="1"/>
        <w:rPr>
          <w:rFonts w:asciiTheme="majorEastAsia" w:eastAsiaTheme="majorEastAsia" w:hAnsiTheme="majorEastAsia"/>
          <w:b/>
          <w:sz w:val="28"/>
          <w:szCs w:val="28"/>
        </w:rPr>
      </w:pPr>
      <w:r w:rsidRPr="0033275E">
        <w:rPr>
          <w:rFonts w:asciiTheme="majorEastAsia" w:eastAsiaTheme="majorEastAsia" w:hAnsiTheme="majorEastAsia" w:hint="eastAsia"/>
          <w:b/>
          <w:sz w:val="28"/>
          <w:szCs w:val="28"/>
        </w:rPr>
        <w:t>8.2  边坡稳定</w:t>
      </w:r>
      <w:bookmarkEnd w:id="42"/>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b/>
          <w:bCs/>
        </w:rPr>
        <w:t>.</w:t>
      </w:r>
      <w:r w:rsidRPr="0033275E">
        <w:rPr>
          <w:rFonts w:asciiTheme="minorEastAsia" w:eastAsiaTheme="minorEastAsia" w:hAnsiTheme="minorEastAsia" w:hint="eastAsia"/>
          <w:b/>
          <w:bCs/>
        </w:rPr>
        <w:t>1</w:t>
      </w:r>
      <w:r w:rsidRPr="0033275E">
        <w:rPr>
          <w:rFonts w:asciiTheme="minorEastAsia" w:eastAsiaTheme="minorEastAsia" w:hAnsiTheme="minorEastAsia" w:hint="eastAsia"/>
        </w:rPr>
        <w:t>对闭坑后的永久边坡进行专门的边坡稳定性评价工作，对于存在闭坑后边坡安全隐患问题的应制定相应的治理措施，并建立边坡长期监测网。</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hint="eastAsia"/>
        </w:rPr>
        <w:t>对已经产生变形的</w:t>
      </w:r>
      <w:proofErr w:type="gramStart"/>
      <w:r w:rsidRPr="0033275E">
        <w:rPr>
          <w:rFonts w:asciiTheme="minorEastAsia" w:eastAsiaTheme="minorEastAsia" w:hAnsiTheme="minorEastAsia" w:hint="eastAsia"/>
        </w:rPr>
        <w:t>采掘场</w:t>
      </w:r>
      <w:proofErr w:type="gramEnd"/>
      <w:r w:rsidRPr="0033275E">
        <w:rPr>
          <w:rFonts w:asciiTheme="minorEastAsia" w:eastAsiaTheme="minorEastAsia" w:hAnsiTheme="minorEastAsia" w:hint="eastAsia"/>
        </w:rPr>
        <w:t>边坡、顶层边坡、高陡边坡、易产生坍塌、滑坡的坡面，应采用削坡卸荷、支护、拦挡、截排地表水、排除地下水等综合整治工程措施，保证边坡稳定。</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w:t>
      </w:r>
      <w:r w:rsidRPr="0033275E">
        <w:rPr>
          <w:rFonts w:asciiTheme="minorEastAsia" w:eastAsiaTheme="minorEastAsia" w:hAnsiTheme="minorEastAsia" w:hint="eastAsia"/>
          <w:b/>
          <w:bCs/>
        </w:rPr>
        <w:t>2</w:t>
      </w:r>
      <w:r w:rsidRPr="0033275E">
        <w:rPr>
          <w:rFonts w:asciiTheme="minorEastAsia" w:eastAsiaTheme="minorEastAsia" w:hAnsiTheme="minorEastAsia"/>
          <w:b/>
          <w:bCs/>
        </w:rPr>
        <w:t>.</w:t>
      </w:r>
      <w:r w:rsidRPr="0033275E">
        <w:rPr>
          <w:rFonts w:asciiTheme="minorEastAsia" w:eastAsiaTheme="minorEastAsia" w:hAnsiTheme="minorEastAsia" w:hint="eastAsia"/>
          <w:b/>
          <w:bCs/>
        </w:rPr>
        <w:t>3</w:t>
      </w:r>
      <w:r w:rsidRPr="0033275E">
        <w:rPr>
          <w:rFonts w:asciiTheme="minorEastAsia" w:eastAsiaTheme="minorEastAsia" w:hAnsiTheme="minorEastAsia" w:hint="eastAsia"/>
        </w:rPr>
        <w:t>排土场部分应进行前5</w:t>
      </w:r>
      <w:r w:rsidRPr="0033275E">
        <w:rPr>
          <w:rFonts w:asciiTheme="minorEastAsia" w:eastAsiaTheme="minorEastAsia" w:hAnsiTheme="minorEastAsia"/>
        </w:rPr>
        <w:t>-</w:t>
      </w:r>
      <w:r w:rsidRPr="0033275E">
        <w:rPr>
          <w:rFonts w:asciiTheme="minorEastAsia" w:eastAsiaTheme="minorEastAsia" w:hAnsiTheme="minorEastAsia" w:hint="eastAsia"/>
        </w:rPr>
        <w:t>10年监测数据分析，为该区域后续土地利用提供变形趋势分析。</w:t>
      </w:r>
    </w:p>
    <w:p w:rsidR="0098273F" w:rsidRPr="0033275E" w:rsidRDefault="007318C8">
      <w:pPr>
        <w:spacing w:line="560" w:lineRule="exact"/>
        <w:jc w:val="center"/>
        <w:outlineLvl w:val="1"/>
        <w:rPr>
          <w:rFonts w:asciiTheme="majorEastAsia" w:eastAsiaTheme="majorEastAsia" w:hAnsiTheme="majorEastAsia"/>
          <w:b/>
          <w:sz w:val="28"/>
          <w:szCs w:val="28"/>
        </w:rPr>
      </w:pPr>
      <w:bookmarkStart w:id="43" w:name="_Toc31091"/>
      <w:r w:rsidRPr="0033275E">
        <w:rPr>
          <w:rFonts w:asciiTheme="majorEastAsia" w:eastAsiaTheme="majorEastAsia" w:hAnsiTheme="majorEastAsia" w:hint="eastAsia"/>
          <w:b/>
          <w:sz w:val="28"/>
          <w:szCs w:val="28"/>
        </w:rPr>
        <w:t>8.</w:t>
      </w:r>
      <w:r w:rsidRPr="0033275E">
        <w:rPr>
          <w:rFonts w:asciiTheme="majorEastAsia" w:eastAsiaTheme="majorEastAsia" w:hAnsiTheme="majorEastAsia"/>
          <w:b/>
          <w:sz w:val="28"/>
          <w:szCs w:val="28"/>
        </w:rPr>
        <w:t>3</w:t>
      </w:r>
      <w:r w:rsidRPr="0033275E">
        <w:rPr>
          <w:rFonts w:asciiTheme="majorEastAsia" w:eastAsiaTheme="majorEastAsia" w:hAnsiTheme="majorEastAsia" w:hint="eastAsia"/>
          <w:b/>
          <w:sz w:val="28"/>
          <w:szCs w:val="28"/>
        </w:rPr>
        <w:t xml:space="preserve">  消防</w:t>
      </w:r>
      <w:bookmarkEnd w:id="43"/>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w:t>
      </w:r>
      <w:r w:rsidRPr="0033275E">
        <w:rPr>
          <w:rFonts w:asciiTheme="minorEastAsia" w:eastAsiaTheme="minorEastAsia" w:hAnsiTheme="minorEastAsia"/>
          <w:b/>
          <w:bCs/>
        </w:rPr>
        <w:t>.3.</w:t>
      </w:r>
      <w:r w:rsidRPr="0033275E">
        <w:rPr>
          <w:rFonts w:asciiTheme="minorEastAsia" w:eastAsiaTheme="minorEastAsia" w:hAnsiTheme="minorEastAsia" w:hint="eastAsia"/>
          <w:b/>
          <w:bCs/>
        </w:rPr>
        <w:t>1</w:t>
      </w:r>
      <w:r w:rsidRPr="0033275E">
        <w:rPr>
          <w:rFonts w:asciiTheme="minorEastAsia" w:eastAsiaTheme="minorEastAsia" w:hAnsiTheme="minorEastAsia" w:hint="eastAsia"/>
        </w:rPr>
        <w:t>项目在进入闭坑阶段前，项目单位应委托具有相应资质的单位编制消防设施评估报告，以核定消防设施是否满足闭坑阶段的实际需求。</w:t>
      </w:r>
    </w:p>
    <w:p w:rsidR="0098273F" w:rsidRPr="0033275E" w:rsidRDefault="007318C8">
      <w:pPr>
        <w:spacing w:line="560" w:lineRule="exact"/>
        <w:jc w:val="center"/>
        <w:outlineLvl w:val="1"/>
        <w:rPr>
          <w:rFonts w:asciiTheme="majorEastAsia" w:eastAsiaTheme="majorEastAsia" w:hAnsiTheme="majorEastAsia"/>
          <w:b/>
          <w:sz w:val="28"/>
          <w:szCs w:val="28"/>
        </w:rPr>
      </w:pPr>
      <w:bookmarkStart w:id="44" w:name="_Toc22010"/>
      <w:bookmarkStart w:id="45" w:name="_Toc23694"/>
      <w:r w:rsidRPr="0033275E">
        <w:rPr>
          <w:rFonts w:asciiTheme="majorEastAsia" w:eastAsiaTheme="majorEastAsia" w:hAnsiTheme="majorEastAsia" w:hint="eastAsia"/>
          <w:b/>
          <w:sz w:val="28"/>
          <w:szCs w:val="28"/>
        </w:rPr>
        <w:t>8.</w:t>
      </w:r>
      <w:r w:rsidRPr="0033275E">
        <w:rPr>
          <w:rFonts w:asciiTheme="majorEastAsia" w:eastAsiaTheme="majorEastAsia" w:hAnsiTheme="majorEastAsia"/>
          <w:b/>
          <w:sz w:val="28"/>
          <w:szCs w:val="28"/>
        </w:rPr>
        <w:t>4</w:t>
      </w:r>
      <w:r w:rsidRPr="0033275E">
        <w:rPr>
          <w:rFonts w:asciiTheme="majorEastAsia" w:eastAsiaTheme="majorEastAsia" w:hAnsiTheme="majorEastAsia" w:hint="eastAsia"/>
          <w:b/>
          <w:sz w:val="28"/>
          <w:szCs w:val="28"/>
        </w:rPr>
        <w:t xml:space="preserve">  环境保护</w:t>
      </w:r>
      <w:bookmarkEnd w:id="44"/>
      <w:bookmarkEnd w:id="45"/>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8.4.1</w:t>
      </w:r>
      <w:r w:rsidRPr="0033275E">
        <w:rPr>
          <w:rFonts w:asciiTheme="minorEastAsia" w:eastAsiaTheme="minorEastAsia" w:hAnsiTheme="minorEastAsia" w:hint="eastAsia"/>
        </w:rPr>
        <w:t xml:space="preserve"> 各类污染物排放必须达到国家和地方规定的排放标准。</w:t>
      </w:r>
    </w:p>
    <w:p w:rsidR="0098273F" w:rsidRPr="0033275E" w:rsidRDefault="007318C8">
      <w:pPr>
        <w:spacing w:line="560" w:lineRule="exact"/>
        <w:jc w:val="center"/>
        <w:outlineLvl w:val="1"/>
        <w:rPr>
          <w:rFonts w:asciiTheme="majorEastAsia" w:eastAsiaTheme="majorEastAsia" w:hAnsiTheme="majorEastAsia"/>
          <w:b/>
          <w:sz w:val="28"/>
          <w:szCs w:val="28"/>
        </w:rPr>
      </w:pPr>
      <w:r w:rsidRPr="0033275E">
        <w:rPr>
          <w:rFonts w:asciiTheme="majorEastAsia" w:eastAsiaTheme="majorEastAsia" w:hAnsiTheme="majorEastAsia" w:hint="eastAsia"/>
          <w:b/>
          <w:sz w:val="28"/>
          <w:szCs w:val="28"/>
        </w:rPr>
        <w:t>8.</w:t>
      </w:r>
      <w:r w:rsidRPr="0033275E">
        <w:rPr>
          <w:rFonts w:asciiTheme="majorEastAsia" w:eastAsiaTheme="majorEastAsia" w:hAnsiTheme="majorEastAsia"/>
          <w:b/>
          <w:sz w:val="28"/>
          <w:szCs w:val="28"/>
        </w:rPr>
        <w:t>5</w:t>
      </w:r>
      <w:r w:rsidRPr="0033275E">
        <w:rPr>
          <w:rFonts w:asciiTheme="majorEastAsia" w:eastAsiaTheme="majorEastAsia" w:hAnsiTheme="majorEastAsia" w:hint="eastAsia"/>
          <w:b/>
          <w:sz w:val="28"/>
          <w:szCs w:val="28"/>
        </w:rPr>
        <w:t xml:space="preserve">  土地复垦</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8.5.1</w:t>
      </w:r>
      <w:r w:rsidRPr="0033275E">
        <w:rPr>
          <w:rFonts w:asciiTheme="minorEastAsia" w:eastAsiaTheme="minorEastAsia" w:hAnsiTheme="minorEastAsia" w:hint="eastAsia"/>
        </w:rPr>
        <w:t xml:space="preserve"> 清理闭坑后</w:t>
      </w:r>
      <w:proofErr w:type="gramStart"/>
      <w:r w:rsidRPr="0033275E">
        <w:rPr>
          <w:rFonts w:asciiTheme="minorEastAsia" w:eastAsiaTheme="minorEastAsia" w:hAnsiTheme="minorEastAsia" w:hint="eastAsia"/>
        </w:rPr>
        <w:t>不再留续使用</w:t>
      </w:r>
      <w:proofErr w:type="gramEnd"/>
      <w:r w:rsidRPr="0033275E">
        <w:rPr>
          <w:rFonts w:asciiTheme="minorEastAsia" w:eastAsiaTheme="minorEastAsia" w:hAnsiTheme="minorEastAsia" w:hint="eastAsia"/>
        </w:rPr>
        <w:t>的永久性建设用地。清理工程应满足生态重建方向要求。</w:t>
      </w:r>
    </w:p>
    <w:p w:rsidR="0098273F" w:rsidRPr="0033275E" w:rsidRDefault="007318C8">
      <w:pPr>
        <w:spacing w:line="560" w:lineRule="exact"/>
        <w:rPr>
          <w:rFonts w:asciiTheme="minorEastAsia" w:eastAsiaTheme="minorEastAsia" w:hAnsiTheme="minorEastAsia"/>
        </w:rPr>
      </w:pPr>
      <w:r w:rsidRPr="0033275E">
        <w:rPr>
          <w:rFonts w:asciiTheme="minorEastAsia" w:eastAsiaTheme="minorEastAsia" w:hAnsiTheme="minorEastAsia" w:hint="eastAsia"/>
          <w:b/>
          <w:bCs/>
        </w:rPr>
        <w:t>8.5.2</w:t>
      </w:r>
      <w:r w:rsidRPr="0033275E">
        <w:rPr>
          <w:rFonts w:asciiTheme="minorEastAsia" w:eastAsiaTheme="minorEastAsia" w:hAnsiTheme="minorEastAsia" w:hint="eastAsia"/>
        </w:rPr>
        <w:t xml:space="preserve"> 闭坑前开展污染场地调查，若存在污染场地必须采取污染土壤治理措施。</w:t>
      </w:r>
    </w:p>
    <w:p w:rsidR="0098273F" w:rsidRDefault="0098273F">
      <w:pPr>
        <w:spacing w:line="360" w:lineRule="auto"/>
        <w:rPr>
          <w:rFonts w:hAnsi="宋体"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Default="0098273F">
      <w:pPr>
        <w:spacing w:line="360" w:lineRule="auto"/>
        <w:rPr>
          <w:rFonts w:asciiTheme="minorEastAsia" w:eastAsiaTheme="minorEastAsia" w:hAnsiTheme="minorEastAsia" w:cs="宋体"/>
          <w:b/>
          <w:kern w:val="0"/>
          <w:szCs w:val="24"/>
        </w:rPr>
      </w:pPr>
    </w:p>
    <w:p w:rsidR="0098273F" w:rsidRPr="00976B4C" w:rsidRDefault="007318C8">
      <w:pPr>
        <w:spacing w:line="360" w:lineRule="auto"/>
        <w:jc w:val="center"/>
        <w:rPr>
          <w:rFonts w:ascii="黑体" w:eastAsia="黑体" w:hAnsi="黑体"/>
          <w:bCs/>
          <w:spacing w:val="40"/>
          <w:sz w:val="52"/>
          <w:szCs w:val="52"/>
        </w:rPr>
      </w:pPr>
      <w:r w:rsidRPr="00976B4C">
        <w:rPr>
          <w:rFonts w:ascii="黑体" w:eastAsia="黑体" w:hAnsi="黑体" w:hint="eastAsia"/>
          <w:bCs/>
          <w:spacing w:val="40"/>
          <w:sz w:val="52"/>
          <w:szCs w:val="52"/>
        </w:rPr>
        <w:t>煤炭工业露天煤矿项目规范</w:t>
      </w:r>
    </w:p>
    <w:p w:rsidR="0098273F" w:rsidRPr="00976B4C" w:rsidRDefault="007318C8">
      <w:pPr>
        <w:spacing w:line="360" w:lineRule="auto"/>
        <w:jc w:val="center"/>
        <w:rPr>
          <w:rFonts w:asciiTheme="minorEastAsia" w:eastAsiaTheme="minorEastAsia" w:hAnsiTheme="minorEastAsia" w:cs="宋体"/>
          <w:bCs/>
          <w:kern w:val="0"/>
          <w:szCs w:val="24"/>
        </w:rPr>
      </w:pPr>
      <w:r w:rsidRPr="00976B4C">
        <w:rPr>
          <w:rFonts w:ascii="黑体" w:eastAsia="黑体" w:hAnsi="黑体" w:hint="eastAsia"/>
          <w:bCs/>
          <w:spacing w:val="40"/>
          <w:sz w:val="52"/>
          <w:szCs w:val="52"/>
        </w:rPr>
        <w:t>（项目验收</w:t>
      </w:r>
      <w:r w:rsidRPr="00976B4C">
        <w:rPr>
          <w:rFonts w:ascii="黑体" w:eastAsia="黑体" w:hAnsi="黑体"/>
          <w:bCs/>
          <w:spacing w:val="40"/>
          <w:sz w:val="52"/>
          <w:szCs w:val="52"/>
        </w:rPr>
        <w:t>稿</w:t>
      </w:r>
      <w:r w:rsidRPr="00976B4C">
        <w:rPr>
          <w:rFonts w:ascii="黑体" w:eastAsia="黑体" w:hAnsi="黑体" w:hint="eastAsia"/>
          <w:bCs/>
          <w:spacing w:val="40"/>
          <w:sz w:val="52"/>
          <w:szCs w:val="52"/>
        </w:rPr>
        <w:t>）</w:t>
      </w:r>
    </w:p>
    <w:p w:rsidR="0098273F" w:rsidRPr="00976B4C" w:rsidRDefault="007318C8" w:rsidP="00A11ED5">
      <w:pPr>
        <w:spacing w:beforeLines="100" w:before="326" w:afterLines="100" w:after="326" w:line="520" w:lineRule="exact"/>
        <w:jc w:val="center"/>
        <w:outlineLvl w:val="0"/>
        <w:rPr>
          <w:rFonts w:ascii="黑体" w:eastAsia="黑体" w:hAnsi="黑体"/>
          <w:bCs/>
          <w:sz w:val="48"/>
          <w:szCs w:val="48"/>
        </w:rPr>
      </w:pPr>
      <w:bookmarkStart w:id="46" w:name="_Toc9620"/>
      <w:bookmarkStart w:id="47" w:name="_Toc20669133"/>
      <w:bookmarkStart w:id="48" w:name="_Toc28097284"/>
      <w:r w:rsidRPr="00976B4C">
        <w:rPr>
          <w:rFonts w:ascii="黑体" w:eastAsia="黑体" w:hAnsi="黑体" w:hint="eastAsia"/>
          <w:bCs/>
          <w:sz w:val="48"/>
          <w:szCs w:val="48"/>
        </w:rPr>
        <w:t>起草说明</w:t>
      </w:r>
      <w:bookmarkEnd w:id="46"/>
      <w:bookmarkEnd w:id="47"/>
      <w:bookmarkEnd w:id="48"/>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pPr>
    </w:p>
    <w:p w:rsidR="0098273F" w:rsidRDefault="0098273F">
      <w:pPr>
        <w:rPr>
          <w:b/>
        </w:rPr>
        <w:sectPr w:rsidR="0098273F">
          <w:pgSz w:w="11906" w:h="16838"/>
          <w:pgMar w:top="1417" w:right="1701" w:bottom="1417" w:left="1701" w:header="960" w:footer="1200" w:gutter="0"/>
          <w:cols w:space="0"/>
          <w:docGrid w:type="lines" w:linePitch="326"/>
        </w:sectPr>
      </w:pPr>
    </w:p>
    <w:p w:rsidR="0098273F" w:rsidRPr="00EF1F21" w:rsidRDefault="007318C8">
      <w:pPr>
        <w:snapToGrid/>
        <w:spacing w:line="240" w:lineRule="auto"/>
        <w:jc w:val="left"/>
        <w:outlineLvl w:val="1"/>
        <w:rPr>
          <w:rFonts w:asciiTheme="minorEastAsia" w:eastAsiaTheme="minorEastAsia" w:hAnsiTheme="minorEastAsia"/>
          <w:bCs/>
          <w:kern w:val="0"/>
          <w:sz w:val="28"/>
        </w:rPr>
      </w:pPr>
      <w:bookmarkStart w:id="49" w:name="_Toc3357"/>
      <w:bookmarkStart w:id="50" w:name="_Toc28097285"/>
      <w:bookmarkStart w:id="51" w:name="_Toc29605"/>
      <w:bookmarkStart w:id="52" w:name="_Toc28673417"/>
      <w:r w:rsidRPr="00EF1F21">
        <w:rPr>
          <w:rFonts w:asciiTheme="minorEastAsia" w:eastAsiaTheme="minorEastAsia" w:hAnsiTheme="minorEastAsia" w:hint="eastAsia"/>
          <w:bCs/>
          <w:kern w:val="0"/>
          <w:sz w:val="28"/>
        </w:rPr>
        <w:lastRenderedPageBreak/>
        <w:t>一、起草过程</w:t>
      </w:r>
      <w:bookmarkEnd w:id="49"/>
      <w:bookmarkEnd w:id="50"/>
      <w:bookmarkEnd w:id="51"/>
      <w:bookmarkEnd w:id="52"/>
    </w:p>
    <w:p w:rsidR="0098273F" w:rsidRPr="00EF1F21" w:rsidRDefault="007318C8">
      <w:pPr>
        <w:snapToGrid/>
        <w:spacing w:line="240" w:lineRule="auto"/>
        <w:ind w:firstLine="482"/>
        <w:rPr>
          <w:rFonts w:asciiTheme="minorEastAsia" w:eastAsiaTheme="minorEastAsia" w:hAnsiTheme="minorEastAsia"/>
          <w:bCs/>
          <w:spacing w:val="-4"/>
          <w:szCs w:val="24"/>
        </w:rPr>
      </w:pPr>
      <w:r w:rsidRPr="00EF1F21">
        <w:rPr>
          <w:rFonts w:asciiTheme="minorEastAsia" w:eastAsiaTheme="minorEastAsia" w:hAnsiTheme="minorEastAsia" w:hint="eastAsia"/>
          <w:bCs/>
          <w:spacing w:val="-4"/>
          <w:szCs w:val="24"/>
        </w:rPr>
        <w:t>本规范是根据住房和城乡建设部《住房城乡建设部关于印发</w:t>
      </w:r>
      <w:r w:rsidRPr="00EF1F21">
        <w:rPr>
          <w:rFonts w:asciiTheme="minorEastAsia" w:eastAsiaTheme="minorEastAsia" w:hAnsiTheme="minorEastAsia" w:cs="宋体" w:hint="eastAsia"/>
          <w:bCs/>
          <w:szCs w:val="24"/>
        </w:rPr>
        <w:t>2021</w:t>
      </w:r>
      <w:r w:rsidRPr="00EF1F21">
        <w:rPr>
          <w:rFonts w:asciiTheme="minorEastAsia" w:eastAsiaTheme="minorEastAsia" w:hAnsiTheme="minorEastAsia" w:hint="eastAsia"/>
          <w:bCs/>
          <w:spacing w:val="-4"/>
          <w:szCs w:val="24"/>
        </w:rPr>
        <w:t>年工程建设规范和标准编制及相关工作计划的通知》（建标函</w:t>
      </w:r>
      <w:r w:rsidRPr="00EF1F21">
        <w:rPr>
          <w:rFonts w:asciiTheme="minorEastAsia" w:eastAsiaTheme="minorEastAsia" w:hAnsiTheme="minorEastAsia" w:cs="宋体" w:hint="eastAsia"/>
          <w:bCs/>
          <w:szCs w:val="24"/>
        </w:rPr>
        <w:t>[2021]11</w:t>
      </w:r>
      <w:r w:rsidRPr="00EF1F21">
        <w:rPr>
          <w:rFonts w:asciiTheme="minorEastAsia" w:eastAsiaTheme="minorEastAsia" w:hAnsiTheme="minorEastAsia" w:hint="eastAsia"/>
          <w:bCs/>
          <w:spacing w:val="-4"/>
          <w:szCs w:val="24"/>
        </w:rPr>
        <w:t>号）的要求，在中国煤炭建设协会的组织下，由中煤科工集团沈阳设计研究院有限公司同有关单位按照</w:t>
      </w:r>
      <w:r w:rsidRPr="00EF1F21">
        <w:rPr>
          <w:rFonts w:asciiTheme="minorEastAsia" w:eastAsiaTheme="minorEastAsia" w:hAnsiTheme="minorEastAsia" w:cs="宋体" w:hint="eastAsia"/>
          <w:bCs/>
          <w:szCs w:val="24"/>
        </w:rPr>
        <w:t>关于做好2021年立项建设规范标准编制准备阶段工作的通知（中煤建协字[2021]51号）及《煤炭工业露天矿项目规范》</w:t>
      </w:r>
      <w:proofErr w:type="gramStart"/>
      <w:r w:rsidRPr="00EF1F21">
        <w:rPr>
          <w:rFonts w:asciiTheme="minorEastAsia" w:eastAsiaTheme="minorEastAsia" w:hAnsiTheme="minorEastAsia" w:cs="宋体" w:hint="eastAsia"/>
          <w:bCs/>
          <w:szCs w:val="24"/>
        </w:rPr>
        <w:t>研</w:t>
      </w:r>
      <w:proofErr w:type="gramEnd"/>
      <w:r w:rsidRPr="00EF1F21">
        <w:rPr>
          <w:rFonts w:asciiTheme="minorEastAsia" w:eastAsiaTheme="minorEastAsia" w:hAnsiTheme="minorEastAsia" w:cs="宋体" w:hint="eastAsia"/>
          <w:bCs/>
          <w:szCs w:val="24"/>
        </w:rPr>
        <w:t>编工作验收会议纪要[2019]180号</w:t>
      </w:r>
      <w:r w:rsidRPr="00EF1F21">
        <w:rPr>
          <w:rFonts w:asciiTheme="minorEastAsia" w:eastAsiaTheme="minorEastAsia" w:hAnsiTheme="minorEastAsia" w:hint="eastAsia"/>
          <w:bCs/>
          <w:spacing w:val="-4"/>
          <w:szCs w:val="24"/>
        </w:rPr>
        <w:t>要求共同</w:t>
      </w:r>
      <w:proofErr w:type="gramStart"/>
      <w:r w:rsidRPr="00EF1F21">
        <w:rPr>
          <w:rFonts w:asciiTheme="minorEastAsia" w:eastAsiaTheme="minorEastAsia" w:hAnsiTheme="minorEastAsia" w:hint="eastAsia"/>
          <w:bCs/>
          <w:spacing w:val="-4"/>
          <w:szCs w:val="24"/>
        </w:rPr>
        <w:t>研编完成</w:t>
      </w:r>
      <w:proofErr w:type="gramEnd"/>
      <w:r w:rsidRPr="00EF1F21">
        <w:rPr>
          <w:rFonts w:asciiTheme="minorEastAsia" w:eastAsiaTheme="minorEastAsia" w:hAnsiTheme="minorEastAsia" w:hint="eastAsia"/>
          <w:bCs/>
          <w:spacing w:val="-4"/>
          <w:szCs w:val="24"/>
        </w:rPr>
        <w:t>的。</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在规范编制过程中，编制组收集了与露天煤矿工程有关的《煤炭工业露天矿设计规范》（</w:t>
      </w:r>
      <w:r w:rsidRPr="00EF1F21">
        <w:rPr>
          <w:rFonts w:asciiTheme="minorEastAsia" w:eastAsiaTheme="minorEastAsia" w:hAnsiTheme="minorEastAsia"/>
          <w:bCs/>
          <w:szCs w:val="24"/>
        </w:rPr>
        <w:t>GB50197-2015</w:t>
      </w:r>
      <w:r w:rsidRPr="00EF1F21">
        <w:rPr>
          <w:rFonts w:asciiTheme="minorEastAsia" w:eastAsiaTheme="minorEastAsia" w:hAnsiTheme="minorEastAsia" w:hint="eastAsia"/>
          <w:bCs/>
          <w:szCs w:val="24"/>
        </w:rPr>
        <w:t>）、《露天煤矿工程施工规范》（</w:t>
      </w:r>
      <w:r w:rsidRPr="00EF1F21">
        <w:rPr>
          <w:rFonts w:asciiTheme="minorEastAsia" w:eastAsiaTheme="minorEastAsia" w:hAnsiTheme="minorEastAsia"/>
          <w:bCs/>
          <w:szCs w:val="24"/>
        </w:rPr>
        <w:t>GB 50968-2014</w:t>
      </w:r>
      <w:r w:rsidRPr="00EF1F21">
        <w:rPr>
          <w:rFonts w:asciiTheme="minorEastAsia" w:eastAsiaTheme="minorEastAsia" w:hAnsiTheme="minorEastAsia" w:hint="eastAsia"/>
          <w:bCs/>
          <w:szCs w:val="24"/>
        </w:rPr>
        <w:t>）等国家规范、行业规范</w:t>
      </w:r>
      <w:r w:rsidRPr="00EF1F21">
        <w:rPr>
          <w:rFonts w:asciiTheme="minorEastAsia" w:eastAsiaTheme="minorEastAsia" w:hAnsiTheme="minorEastAsia"/>
          <w:bCs/>
          <w:szCs w:val="24"/>
        </w:rPr>
        <w:t>24</w:t>
      </w:r>
      <w:r w:rsidRPr="00EF1F21">
        <w:rPr>
          <w:rFonts w:asciiTheme="minorEastAsia" w:eastAsiaTheme="minorEastAsia" w:hAnsiTheme="minorEastAsia" w:hint="eastAsia"/>
          <w:bCs/>
          <w:szCs w:val="24"/>
        </w:rPr>
        <w:t>部，收集了国家部门规章和规范性通知文件</w:t>
      </w:r>
      <w:r w:rsidRPr="00EF1F21">
        <w:rPr>
          <w:rFonts w:asciiTheme="minorEastAsia" w:eastAsiaTheme="minorEastAsia" w:hAnsiTheme="minorEastAsia"/>
          <w:bCs/>
          <w:szCs w:val="24"/>
        </w:rPr>
        <w:t>4</w:t>
      </w:r>
      <w:r w:rsidRPr="00EF1F21">
        <w:rPr>
          <w:rFonts w:asciiTheme="minorEastAsia" w:eastAsiaTheme="minorEastAsia" w:hAnsiTheme="minorEastAsia" w:hint="eastAsia"/>
          <w:bCs/>
          <w:szCs w:val="24"/>
        </w:rPr>
        <w:t>部，对其中的强制性及非强制性条文进行了汇集整理、分类和逐条分析研究，同时对国内具有代表性的露天煤矿工程项目进行了广泛的调研。在认真分析总结了近年来国内外露天煤矿建设经验的基础上制定了本规范。</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本规范共分</w:t>
      </w:r>
      <w:r w:rsidRPr="00EF1F21">
        <w:rPr>
          <w:rFonts w:asciiTheme="minorEastAsia" w:eastAsiaTheme="minorEastAsia" w:hAnsiTheme="minorEastAsia" w:cs="宋体" w:hint="eastAsia"/>
          <w:bCs/>
          <w:szCs w:val="24"/>
        </w:rPr>
        <w:t>8</w:t>
      </w:r>
      <w:r w:rsidRPr="00EF1F21">
        <w:rPr>
          <w:rFonts w:asciiTheme="minorEastAsia" w:eastAsiaTheme="minorEastAsia" w:hAnsiTheme="minorEastAsia" w:hint="eastAsia"/>
          <w:bCs/>
          <w:szCs w:val="24"/>
        </w:rPr>
        <w:t>章。主要内容有：总则，基本规定，采矿工程，边坡工程，疏干及防排水，地面附属工程，生态工程</w:t>
      </w:r>
      <w:r w:rsidRPr="00EF1F21">
        <w:rPr>
          <w:rFonts w:asciiTheme="minorEastAsia" w:eastAsiaTheme="minorEastAsia" w:hAnsiTheme="minorEastAsia" w:cs="宋体" w:hint="eastAsia"/>
          <w:bCs/>
          <w:szCs w:val="24"/>
        </w:rPr>
        <w:t>，闭坑</w:t>
      </w:r>
      <w:r w:rsidRPr="00EF1F21">
        <w:rPr>
          <w:rFonts w:asciiTheme="minorEastAsia" w:eastAsiaTheme="minorEastAsia" w:hAnsiTheme="minorEastAsia" w:hint="eastAsia"/>
          <w:bCs/>
          <w:szCs w:val="24"/>
        </w:rPr>
        <w:t>等。</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本规范共起草强制性条文数量为68条，涵盖露天煤矿项目建设的勘察、设计、施工、试运行、验收</w:t>
      </w:r>
      <w:r w:rsidRPr="00EF1F21">
        <w:rPr>
          <w:rFonts w:asciiTheme="minorEastAsia" w:eastAsiaTheme="minorEastAsia" w:hAnsiTheme="minorEastAsia" w:cs="宋体" w:hint="eastAsia"/>
          <w:bCs/>
          <w:szCs w:val="24"/>
        </w:rPr>
        <w:t>和闭坑</w:t>
      </w:r>
      <w:r w:rsidRPr="00EF1F21">
        <w:rPr>
          <w:rFonts w:asciiTheme="minorEastAsia" w:eastAsiaTheme="minorEastAsia" w:hAnsiTheme="minorEastAsia" w:hint="eastAsia"/>
          <w:bCs/>
          <w:szCs w:val="24"/>
        </w:rPr>
        <w:t>全过程。</w:t>
      </w:r>
    </w:p>
    <w:p w:rsidR="0098273F" w:rsidRPr="00EF1F21" w:rsidRDefault="007318C8">
      <w:pPr>
        <w:snapToGrid/>
        <w:spacing w:line="240" w:lineRule="auto"/>
        <w:jc w:val="left"/>
        <w:outlineLvl w:val="1"/>
        <w:rPr>
          <w:rFonts w:asciiTheme="minorEastAsia" w:eastAsiaTheme="minorEastAsia" w:hAnsiTheme="minorEastAsia"/>
          <w:bCs/>
          <w:kern w:val="0"/>
          <w:sz w:val="28"/>
        </w:rPr>
      </w:pPr>
      <w:bookmarkStart w:id="53" w:name="_Toc13858"/>
      <w:bookmarkStart w:id="54" w:name="_Toc28673418"/>
      <w:bookmarkStart w:id="55" w:name="_Toc19845"/>
      <w:bookmarkStart w:id="56" w:name="_Toc28097286"/>
      <w:r w:rsidRPr="00EF1F21">
        <w:rPr>
          <w:rFonts w:asciiTheme="minorEastAsia" w:eastAsiaTheme="minorEastAsia" w:hAnsiTheme="minorEastAsia" w:hint="eastAsia"/>
          <w:bCs/>
          <w:kern w:val="0"/>
          <w:sz w:val="28"/>
        </w:rPr>
        <w:t>二、主编部门、组织单位、编制组负责人、起草单位和主要起草人</w:t>
      </w:r>
      <w:bookmarkEnd w:id="53"/>
      <w:bookmarkEnd w:id="54"/>
      <w:bookmarkEnd w:id="55"/>
      <w:bookmarkEnd w:id="56"/>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（一）主编部门、组织单位</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主管部门：住房和城乡建设部标准定额司</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组织单位：中国煤炭建设协会</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（二）编制组负责人</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主  编：张洪</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（三）起草单位</w:t>
      </w:r>
    </w:p>
    <w:p w:rsidR="0098273F" w:rsidRPr="00EF1F21" w:rsidRDefault="007318C8">
      <w:pPr>
        <w:snapToGrid/>
        <w:spacing w:line="240" w:lineRule="auto"/>
        <w:ind w:firstLine="480"/>
        <w:rPr>
          <w:rFonts w:asciiTheme="minorEastAsia" w:eastAsiaTheme="minorEastAsia" w:hAnsiTheme="minorEastAsia"/>
          <w:bCs/>
          <w:szCs w:val="24"/>
        </w:rPr>
      </w:pPr>
      <w:r w:rsidRPr="00EF1F21">
        <w:rPr>
          <w:rFonts w:asciiTheme="minorEastAsia" w:eastAsiaTheme="minorEastAsia" w:hAnsiTheme="minorEastAsia" w:hint="eastAsia"/>
          <w:bCs/>
          <w:szCs w:val="24"/>
        </w:rPr>
        <w:t>1、第一起草单位：中煤科工集团沈阳设计研究院有限公司</w:t>
      </w:r>
    </w:p>
    <w:p w:rsidR="0098273F" w:rsidRPr="00EF1F21" w:rsidRDefault="007318C8">
      <w:pPr>
        <w:snapToGrid/>
        <w:spacing w:line="240" w:lineRule="auto"/>
        <w:ind w:firstLine="482"/>
        <w:rPr>
          <w:rFonts w:asciiTheme="minorEastAsia" w:eastAsiaTheme="minorEastAsia" w:hAnsiTheme="minorEastAsia"/>
          <w:bCs/>
          <w:szCs w:val="24"/>
        </w:rPr>
      </w:pPr>
      <w:r w:rsidRPr="00EF1F21">
        <w:rPr>
          <w:rFonts w:asciiTheme="minorEastAsia" w:eastAsiaTheme="minorEastAsia" w:hAnsiTheme="minorEastAsia" w:hint="eastAsia"/>
          <w:bCs/>
          <w:szCs w:val="24"/>
        </w:rPr>
        <w:t>2、参编单位：</w:t>
      </w:r>
    </w:p>
    <w:p w:rsidR="0098273F" w:rsidRPr="00EF1F21" w:rsidRDefault="0098273F">
      <w:pPr>
        <w:snapToGrid/>
        <w:spacing w:line="240" w:lineRule="auto"/>
        <w:ind w:firstLine="482"/>
        <w:rPr>
          <w:rFonts w:asciiTheme="minorEastAsia" w:eastAsiaTheme="minorEastAsia" w:hAnsiTheme="minorEastAsia"/>
          <w:bCs/>
          <w:szCs w:val="24"/>
        </w:rPr>
      </w:pPr>
    </w:p>
    <w:p w:rsidR="0098273F" w:rsidRPr="00EF1F21" w:rsidRDefault="007318C8">
      <w:pPr>
        <w:snapToGrid/>
        <w:spacing w:line="240" w:lineRule="auto"/>
        <w:ind w:firstLine="435"/>
        <w:rPr>
          <w:rFonts w:asciiTheme="minorEastAsia" w:eastAsiaTheme="minorEastAsia" w:hAnsiTheme="minorEastAsia"/>
          <w:bCs/>
          <w:szCs w:val="24"/>
        </w:rPr>
      </w:pPr>
      <w:bookmarkStart w:id="57" w:name="_Toc28097287"/>
      <w:r w:rsidRPr="00EF1F21">
        <w:rPr>
          <w:rFonts w:asciiTheme="minorEastAsia" w:eastAsiaTheme="minorEastAsia" w:hAnsiTheme="minorEastAsia" w:hint="eastAsia"/>
          <w:bCs/>
          <w:szCs w:val="24"/>
        </w:rPr>
        <w:t>（四）主要起草人（排名不分先后）</w:t>
      </w:r>
    </w:p>
    <w:p w:rsidR="0098273F" w:rsidRPr="00EF1F21" w:rsidRDefault="0098273F">
      <w:pPr>
        <w:snapToGrid/>
        <w:spacing w:line="240" w:lineRule="auto"/>
        <w:ind w:firstLine="435"/>
        <w:rPr>
          <w:rFonts w:asciiTheme="minorEastAsia" w:eastAsiaTheme="minorEastAsia" w:hAnsiTheme="minorEastAsia"/>
          <w:bCs/>
          <w:szCs w:val="24"/>
        </w:rPr>
      </w:pPr>
    </w:p>
    <w:p w:rsidR="0098273F" w:rsidRPr="00EF1F21" w:rsidRDefault="0098273F">
      <w:pPr>
        <w:snapToGrid/>
        <w:spacing w:line="240" w:lineRule="auto"/>
        <w:ind w:firstLine="435"/>
        <w:rPr>
          <w:rFonts w:asciiTheme="minorEastAsia" w:eastAsiaTheme="minorEastAsia" w:hAnsiTheme="minorEastAsia"/>
          <w:bCs/>
          <w:szCs w:val="24"/>
        </w:rPr>
      </w:pPr>
    </w:p>
    <w:p w:rsidR="0098273F" w:rsidRPr="00EF1F21" w:rsidRDefault="007318C8">
      <w:pPr>
        <w:snapToGrid/>
        <w:spacing w:line="240" w:lineRule="auto"/>
        <w:jc w:val="left"/>
        <w:outlineLvl w:val="1"/>
        <w:rPr>
          <w:rFonts w:asciiTheme="minorEastAsia" w:eastAsiaTheme="minorEastAsia" w:hAnsiTheme="minorEastAsia"/>
          <w:bCs/>
          <w:kern w:val="0"/>
          <w:sz w:val="28"/>
        </w:rPr>
      </w:pPr>
      <w:bookmarkStart w:id="58" w:name="_Toc28673419"/>
      <w:bookmarkStart w:id="59" w:name="_Toc17307"/>
      <w:bookmarkStart w:id="60" w:name="_Toc26070"/>
      <w:r w:rsidRPr="00EF1F21">
        <w:rPr>
          <w:rFonts w:asciiTheme="minorEastAsia" w:eastAsiaTheme="minorEastAsia" w:hAnsiTheme="minorEastAsia" w:hint="eastAsia"/>
          <w:bCs/>
          <w:kern w:val="0"/>
          <w:sz w:val="28"/>
        </w:rPr>
        <w:t>三、条文说明</w:t>
      </w:r>
      <w:bookmarkEnd w:id="57"/>
      <w:bookmarkEnd w:id="58"/>
      <w:bookmarkEnd w:id="59"/>
      <w:bookmarkEnd w:id="60"/>
    </w:p>
    <w:p w:rsidR="0098273F" w:rsidRPr="00EF1F21" w:rsidRDefault="007318C8">
      <w:pPr>
        <w:snapToGrid/>
        <w:spacing w:line="240" w:lineRule="auto"/>
        <w:ind w:firstLineChars="196" w:firstLine="470"/>
        <w:rPr>
          <w:rFonts w:asciiTheme="minorEastAsia" w:eastAsiaTheme="minorEastAsia" w:hAnsiTheme="minorEastAsia"/>
          <w:bCs/>
        </w:rPr>
        <w:sectPr w:rsidR="0098273F" w:rsidRPr="00EF1F21">
          <w:pgSz w:w="11906" w:h="16838"/>
          <w:pgMar w:top="1417" w:right="1701" w:bottom="1417" w:left="1701" w:header="960" w:footer="1200" w:gutter="0"/>
          <w:cols w:space="0"/>
          <w:docGrid w:type="lines" w:linePitch="518"/>
        </w:sectPr>
      </w:pPr>
      <w:r w:rsidRPr="00EF1F21">
        <w:rPr>
          <w:rFonts w:asciiTheme="minorEastAsia" w:eastAsiaTheme="minorEastAsia" w:hAnsiTheme="minorEastAsia" w:hint="eastAsia"/>
          <w:bCs/>
        </w:rPr>
        <w:t>为便于政府有关管理部门和建设、设计、施工、科研等单位有关人员在使用本规范时能正确理解和执行条文规定，规范起草组按照条、款顺序编制了本规范的条文说明。但本条文说明不具备与规范正文同等的法律效力，仅供使用者作为理解和把握规范规定的参考。</w:t>
      </w:r>
    </w:p>
    <w:p w:rsidR="0098273F" w:rsidRPr="00EF1F21" w:rsidRDefault="007318C8" w:rsidP="00A11ED5">
      <w:pPr>
        <w:spacing w:beforeLines="100" w:before="312" w:afterLines="100" w:after="312"/>
        <w:jc w:val="center"/>
        <w:outlineLvl w:val="0"/>
        <w:rPr>
          <w:rFonts w:asciiTheme="majorEastAsia" w:eastAsiaTheme="majorEastAsia" w:hAnsiTheme="majorEastAsia"/>
          <w:b/>
          <w:sz w:val="32"/>
          <w:szCs w:val="32"/>
        </w:rPr>
      </w:pPr>
      <w:bookmarkStart w:id="61" w:name="_Toc9830"/>
      <w:bookmarkStart w:id="62" w:name="_Toc28097288"/>
      <w:r w:rsidRPr="00EF1F21">
        <w:rPr>
          <w:rFonts w:asciiTheme="majorEastAsia" w:eastAsiaTheme="majorEastAsia" w:hAnsiTheme="majorEastAsia" w:hint="eastAsia"/>
          <w:b/>
          <w:sz w:val="32"/>
          <w:szCs w:val="32"/>
        </w:rPr>
        <w:lastRenderedPageBreak/>
        <w:t>1  总  则</w:t>
      </w:r>
      <w:bookmarkEnd w:id="61"/>
      <w:bookmarkEnd w:id="62"/>
    </w:p>
    <w:p w:rsidR="0098273F" w:rsidRPr="00EF1F21" w:rsidRDefault="007318C8">
      <w:pPr>
        <w:pStyle w:val="afa"/>
        <w:rPr>
          <w:rFonts w:asciiTheme="minorEastAsia" w:eastAsiaTheme="minorEastAsia" w:hAnsiTheme="minorEastAsia"/>
          <w:b w:val="0"/>
          <w:bCs/>
        </w:rPr>
      </w:pPr>
      <w:r w:rsidRPr="008B635B">
        <w:rPr>
          <w:rFonts w:asciiTheme="minorEastAsia" w:eastAsiaTheme="minorEastAsia" w:hAnsiTheme="minorEastAsia" w:hint="eastAsia"/>
          <w:szCs w:val="24"/>
        </w:rPr>
        <w:t>1.0.1</w:t>
      </w:r>
      <w:r w:rsidRPr="00EF1F21">
        <w:rPr>
          <w:rFonts w:asciiTheme="minorEastAsia" w:eastAsiaTheme="minorEastAsia" w:hAnsiTheme="minorEastAsia" w:hint="eastAsia"/>
          <w:b w:val="0"/>
          <w:bCs/>
        </w:rPr>
        <w:t>在煤炭工业露天煤矿工程项目实施过程中，为保障人身健康和生命财产安全、国家安全、生态环境安全、满足社 会经济管理基本要求，强化政府有关部门监管执法的</w:t>
      </w:r>
      <w:r w:rsidRPr="00EF1F21">
        <w:rPr>
          <w:rFonts w:asciiTheme="minorEastAsia" w:eastAsiaTheme="minorEastAsia" w:hAnsiTheme="minorEastAsia"/>
          <w:b w:val="0"/>
          <w:bCs/>
        </w:rPr>
        <w:t>“</w:t>
      </w:r>
      <w:r w:rsidRPr="00EF1F21">
        <w:rPr>
          <w:rFonts w:asciiTheme="minorEastAsia" w:eastAsiaTheme="minorEastAsia" w:hAnsiTheme="minorEastAsia" w:hint="eastAsia"/>
          <w:b w:val="0"/>
          <w:bCs/>
        </w:rPr>
        <w:t>技术底线</w:t>
      </w:r>
      <w:r w:rsidRPr="00EF1F21">
        <w:rPr>
          <w:rFonts w:asciiTheme="minorEastAsia" w:eastAsiaTheme="minorEastAsia" w:hAnsiTheme="minorEastAsia"/>
          <w:b w:val="0"/>
          <w:bCs/>
        </w:rPr>
        <w:t>”</w:t>
      </w:r>
      <w:r w:rsidRPr="00EF1F21">
        <w:rPr>
          <w:rFonts w:asciiTheme="minorEastAsia" w:eastAsiaTheme="minorEastAsia" w:hAnsiTheme="minorEastAsia" w:hint="eastAsia"/>
          <w:b w:val="0"/>
          <w:bCs/>
        </w:rPr>
        <w:t>，依据国家相关法律、法规，制定本规范。</w:t>
      </w:r>
    </w:p>
    <w:p w:rsidR="0098273F" w:rsidRPr="00EF1F21" w:rsidRDefault="007318C8">
      <w:pPr>
        <w:pStyle w:val="afa"/>
        <w:rPr>
          <w:rFonts w:asciiTheme="minorEastAsia" w:eastAsiaTheme="minorEastAsia" w:hAnsiTheme="minorEastAsia"/>
          <w:b w:val="0"/>
          <w:bCs/>
        </w:rPr>
      </w:pPr>
      <w:r w:rsidRPr="008B635B">
        <w:rPr>
          <w:rFonts w:asciiTheme="minorEastAsia" w:eastAsiaTheme="minorEastAsia" w:hAnsiTheme="minorEastAsia" w:hint="eastAsia"/>
          <w:szCs w:val="24"/>
        </w:rPr>
        <w:t>1.0.2</w:t>
      </w:r>
      <w:r w:rsidRPr="00EF1F21">
        <w:rPr>
          <w:rFonts w:asciiTheme="minorEastAsia" w:eastAsiaTheme="minorEastAsia" w:hAnsiTheme="minorEastAsia" w:hint="eastAsia"/>
          <w:b w:val="0"/>
          <w:bCs/>
        </w:rPr>
        <w:t>本条为本规范的适用范围，对露天煤矿工程项目的全生命周期实行全覆盖。</w:t>
      </w:r>
    </w:p>
    <w:p w:rsidR="0098273F" w:rsidRPr="00EF1F21" w:rsidRDefault="007318C8">
      <w:pPr>
        <w:pStyle w:val="afa"/>
        <w:rPr>
          <w:rFonts w:asciiTheme="minorEastAsia" w:eastAsiaTheme="minorEastAsia" w:hAnsiTheme="minorEastAsia"/>
          <w:b w:val="0"/>
          <w:bCs/>
        </w:rPr>
      </w:pPr>
      <w:r w:rsidRPr="008B635B">
        <w:rPr>
          <w:rFonts w:asciiTheme="minorEastAsia" w:eastAsiaTheme="minorEastAsia" w:hAnsiTheme="minorEastAsia" w:hint="eastAsia"/>
        </w:rPr>
        <w:t>1.0.3</w:t>
      </w:r>
      <w:r w:rsidRPr="00EF1F21">
        <w:rPr>
          <w:rFonts w:asciiTheme="minorEastAsia" w:eastAsiaTheme="minorEastAsia" w:hAnsiTheme="minorEastAsia" w:hint="eastAsia"/>
          <w:b w:val="0"/>
          <w:bCs/>
        </w:rPr>
        <w:t>本条明确了规范是露天煤矿工程项目建设的基本指南和底线要求，是全社会必须统一遵守的强制性技术规定。阐明了当现行有关规范与本规范不一致时的处理原则，为保证采用新材料、新工艺、新设备的技术创新留有余地。</w:t>
      </w:r>
    </w:p>
    <w:p w:rsidR="0098273F" w:rsidRPr="00EF1F21" w:rsidRDefault="007318C8">
      <w:pPr>
        <w:pStyle w:val="afa"/>
        <w:rPr>
          <w:rFonts w:asciiTheme="minorEastAsia" w:eastAsiaTheme="minorEastAsia" w:hAnsiTheme="minorEastAsia"/>
          <w:b w:val="0"/>
          <w:bCs/>
        </w:rPr>
        <w:sectPr w:rsidR="0098273F" w:rsidRPr="00EF1F21">
          <w:footerReference w:type="default" r:id="rId11"/>
          <w:pgSz w:w="11906" w:h="16838"/>
          <w:pgMar w:top="1700" w:right="1440" w:bottom="1600" w:left="1440" w:header="960" w:footer="1200" w:gutter="0"/>
          <w:cols w:space="425"/>
          <w:docGrid w:type="lines" w:linePitch="312"/>
        </w:sectPr>
      </w:pPr>
      <w:r w:rsidRPr="008B635B">
        <w:rPr>
          <w:rFonts w:asciiTheme="minorEastAsia" w:eastAsiaTheme="minorEastAsia" w:hAnsiTheme="minorEastAsia" w:hint="eastAsia"/>
        </w:rPr>
        <w:t>1</w:t>
      </w:r>
      <w:r w:rsidRPr="008B635B">
        <w:rPr>
          <w:rFonts w:asciiTheme="minorEastAsia" w:eastAsiaTheme="minorEastAsia" w:hAnsiTheme="minorEastAsia"/>
        </w:rPr>
        <w:t>.0.4</w:t>
      </w:r>
      <w:r w:rsidRPr="00EF1F21">
        <w:rPr>
          <w:rFonts w:asciiTheme="minorEastAsia" w:eastAsiaTheme="minorEastAsia" w:hAnsiTheme="minorEastAsia"/>
          <w:b w:val="0"/>
          <w:bCs/>
        </w:rPr>
        <w:t xml:space="preserve"> </w:t>
      </w:r>
      <w:r w:rsidRPr="00EF1F21">
        <w:rPr>
          <w:rFonts w:asciiTheme="minorEastAsia" w:eastAsiaTheme="minorEastAsia" w:hAnsiTheme="minorEastAsia" w:hint="eastAsia"/>
          <w:b w:val="0"/>
          <w:bCs/>
        </w:rPr>
        <w:t>根据工程建设标准体制改革确定的原则编写。本规范是煤矿建设项目实施过程中的底线要求，具有技术法规强制效力，必须严格遵守。在此基础上，国家现行的其它工程建设规范中涉及露天煤矿建设项目的有关要求也应遵守。</w:t>
      </w:r>
    </w:p>
    <w:p w:rsidR="0098273F" w:rsidRPr="008B635B" w:rsidRDefault="007318C8" w:rsidP="008B635B">
      <w:pPr>
        <w:spacing w:beforeLines="100" w:before="312" w:afterLines="100" w:after="312"/>
        <w:jc w:val="center"/>
        <w:outlineLvl w:val="0"/>
        <w:rPr>
          <w:rFonts w:asciiTheme="majorEastAsia" w:eastAsiaTheme="majorEastAsia" w:hAnsiTheme="majorEastAsia"/>
          <w:b/>
          <w:sz w:val="32"/>
          <w:szCs w:val="32"/>
        </w:rPr>
      </w:pPr>
      <w:bookmarkStart w:id="63" w:name="_Toc28097289"/>
      <w:bookmarkStart w:id="64" w:name="_Toc32336"/>
      <w:r w:rsidRPr="008B635B">
        <w:rPr>
          <w:rFonts w:asciiTheme="majorEastAsia" w:eastAsiaTheme="majorEastAsia" w:hAnsiTheme="majorEastAsia" w:hint="eastAsia"/>
          <w:b/>
          <w:sz w:val="32"/>
          <w:szCs w:val="32"/>
        </w:rPr>
        <w:lastRenderedPageBreak/>
        <w:t>2  基本规定</w:t>
      </w:r>
      <w:bookmarkEnd w:id="63"/>
      <w:bookmarkEnd w:id="64"/>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2.0.1</w:t>
      </w:r>
      <w:r w:rsidRPr="008B635B">
        <w:rPr>
          <w:rFonts w:asciiTheme="minorEastAsia" w:eastAsiaTheme="minorEastAsia" w:hAnsiTheme="minorEastAsia" w:hint="eastAsia"/>
          <w:bCs/>
        </w:rPr>
        <w:t>依据地质勘查规定的目的任务要求提出。</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2.0.2</w:t>
      </w:r>
      <w:r w:rsidRPr="008B635B">
        <w:rPr>
          <w:rFonts w:asciiTheme="minorEastAsia" w:eastAsiaTheme="minorEastAsia" w:hAnsiTheme="minorEastAsia" w:hint="eastAsia"/>
          <w:bCs/>
        </w:rPr>
        <w:t>依据《固体矿产资源/储量分类》（GB/T 17766-1999）、《固体矿产勘查/矿山关闭地质报告编写规范》（DZ/T 0033-2002）附录A第A.8.5条要求提出。</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cs="Times New Roman" w:hint="eastAsia"/>
          <w:b/>
          <w:szCs w:val="24"/>
        </w:rPr>
        <w:t>2</w:t>
      </w:r>
      <w:r w:rsidRPr="008B635B">
        <w:rPr>
          <w:rFonts w:asciiTheme="minorEastAsia" w:eastAsiaTheme="minorEastAsia" w:hAnsiTheme="minorEastAsia" w:cs="Times New Roman"/>
          <w:b/>
          <w:szCs w:val="24"/>
        </w:rPr>
        <w:t>.0.</w:t>
      </w:r>
      <w:r w:rsidRPr="008B635B">
        <w:rPr>
          <w:rFonts w:asciiTheme="minorEastAsia" w:eastAsiaTheme="minorEastAsia" w:hAnsiTheme="minorEastAsia" w:cs="Times New Roman" w:hint="eastAsia"/>
          <w:b/>
          <w:szCs w:val="24"/>
        </w:rPr>
        <w:t>3</w:t>
      </w:r>
      <w:r w:rsidRPr="008B635B">
        <w:rPr>
          <w:rFonts w:asciiTheme="minorEastAsia" w:eastAsiaTheme="minorEastAsia" w:hAnsiTheme="minorEastAsia" w:hint="eastAsia"/>
          <w:bCs/>
        </w:rPr>
        <w:t>先勘察、后设计、再施工，是工程建设必须遵守的程序，是国家一再强调的十分重要的基本政策。否则，不进行岩土工程勘察就进行设计施工，势必会造成工程安全事故或安全隐患。</w:t>
      </w:r>
    </w:p>
    <w:p w:rsidR="0098273F" w:rsidRPr="008B635B" w:rsidRDefault="007318C8">
      <w:pPr>
        <w:pStyle w:val="2222"/>
        <w:spacing w:line="560" w:lineRule="exact"/>
        <w:rPr>
          <w:rFonts w:asciiTheme="minorEastAsia" w:eastAsiaTheme="minorEastAsia" w:hAnsiTheme="minorEastAsia" w:cstheme="minorBidi"/>
          <w:bCs/>
          <w:color w:val="auto"/>
          <w:szCs w:val="22"/>
        </w:rPr>
      </w:pPr>
      <w:r w:rsidRPr="008B635B">
        <w:rPr>
          <w:rFonts w:asciiTheme="minorEastAsia" w:eastAsiaTheme="minorEastAsia" w:hAnsiTheme="minorEastAsia" w:hint="eastAsia"/>
          <w:b/>
          <w:color w:val="auto"/>
        </w:rPr>
        <w:t>2.</w:t>
      </w:r>
      <w:r w:rsidRPr="008B635B">
        <w:rPr>
          <w:rFonts w:asciiTheme="minorEastAsia" w:eastAsiaTheme="minorEastAsia" w:hAnsiTheme="minorEastAsia"/>
          <w:b/>
          <w:color w:val="auto"/>
        </w:rPr>
        <w:t>0</w:t>
      </w:r>
      <w:r w:rsidRPr="008B635B">
        <w:rPr>
          <w:rFonts w:asciiTheme="minorEastAsia" w:eastAsiaTheme="minorEastAsia" w:hAnsiTheme="minorEastAsia" w:hint="eastAsia"/>
          <w:b/>
          <w:color w:val="auto"/>
        </w:rPr>
        <w:t>.4</w:t>
      </w:r>
      <w:r w:rsidRPr="008B635B">
        <w:rPr>
          <w:rFonts w:asciiTheme="minorEastAsia" w:eastAsiaTheme="minorEastAsia" w:hAnsiTheme="minorEastAsia" w:cstheme="minorBidi" w:hint="eastAsia"/>
          <w:bCs/>
          <w:color w:val="auto"/>
          <w:szCs w:val="22"/>
        </w:rPr>
        <w:t>本条文是露天煤矿工业场地的选址的基本要求，应作为共同遵守的底线。露天煤矿工业场地选址应同时满足《煤炭工业矿区总体规划规范》（GB50465-2008）及《煤炭企业总图运输设计标准》（GB51276-2018）等规定中的相关要求。</w:t>
      </w:r>
    </w:p>
    <w:p w:rsidR="0098273F" w:rsidRPr="008B635B" w:rsidRDefault="007318C8">
      <w:pPr>
        <w:pStyle w:val="2222"/>
        <w:spacing w:line="560" w:lineRule="exact"/>
        <w:rPr>
          <w:rFonts w:asciiTheme="minorEastAsia" w:eastAsiaTheme="minorEastAsia" w:hAnsiTheme="minorEastAsia"/>
          <w:bCs/>
          <w:color w:val="auto"/>
        </w:rPr>
      </w:pPr>
      <w:r w:rsidRPr="008B635B">
        <w:rPr>
          <w:rFonts w:asciiTheme="minorEastAsia" w:eastAsiaTheme="minorEastAsia" w:hAnsiTheme="minorEastAsia" w:hint="eastAsia"/>
          <w:b/>
          <w:color w:val="auto"/>
        </w:rPr>
        <w:t>2.</w:t>
      </w:r>
      <w:r w:rsidRPr="008B635B">
        <w:rPr>
          <w:rFonts w:asciiTheme="minorEastAsia" w:eastAsiaTheme="minorEastAsia" w:hAnsiTheme="minorEastAsia"/>
          <w:b/>
          <w:color w:val="auto"/>
        </w:rPr>
        <w:t>0</w:t>
      </w:r>
      <w:r w:rsidRPr="008B635B">
        <w:rPr>
          <w:rFonts w:asciiTheme="minorEastAsia" w:eastAsiaTheme="minorEastAsia" w:hAnsiTheme="minorEastAsia" w:hint="eastAsia"/>
          <w:b/>
          <w:color w:val="auto"/>
        </w:rPr>
        <w:t>.5</w:t>
      </w:r>
      <w:r w:rsidRPr="008B635B">
        <w:rPr>
          <w:rFonts w:asciiTheme="minorEastAsia" w:eastAsiaTheme="minorEastAsia" w:hAnsiTheme="minorEastAsia" w:hint="eastAsia"/>
          <w:bCs/>
          <w:color w:val="auto"/>
        </w:rPr>
        <w:t>爆炸危险直接涉及到人员生命和重大财产损失，也会对环境造成损害，而正常的使用维护对安全有直接关系，因此增加本条规定。</w:t>
      </w:r>
    </w:p>
    <w:p w:rsidR="0098273F" w:rsidRPr="008B635B" w:rsidRDefault="007318C8">
      <w:pPr>
        <w:pStyle w:val="2222"/>
        <w:spacing w:line="560" w:lineRule="exact"/>
        <w:rPr>
          <w:rFonts w:asciiTheme="minorEastAsia" w:eastAsiaTheme="minorEastAsia" w:hAnsiTheme="minorEastAsia"/>
          <w:bCs/>
          <w:color w:val="auto"/>
        </w:rPr>
      </w:pPr>
      <w:r w:rsidRPr="008B635B">
        <w:rPr>
          <w:rFonts w:asciiTheme="minorEastAsia" w:eastAsiaTheme="minorEastAsia" w:hAnsiTheme="minorEastAsia" w:hint="eastAsia"/>
          <w:b/>
          <w:color w:val="auto"/>
        </w:rPr>
        <w:t>2.</w:t>
      </w:r>
      <w:r w:rsidRPr="008B635B">
        <w:rPr>
          <w:rFonts w:asciiTheme="minorEastAsia" w:eastAsiaTheme="minorEastAsia" w:hAnsiTheme="minorEastAsia"/>
          <w:b/>
          <w:color w:val="auto"/>
        </w:rPr>
        <w:t>0</w:t>
      </w:r>
      <w:r w:rsidRPr="008B635B">
        <w:rPr>
          <w:rFonts w:asciiTheme="minorEastAsia" w:eastAsiaTheme="minorEastAsia" w:hAnsiTheme="minorEastAsia" w:hint="eastAsia"/>
          <w:b/>
          <w:color w:val="auto"/>
        </w:rPr>
        <w:t>.6</w:t>
      </w:r>
      <w:r w:rsidRPr="008B635B">
        <w:rPr>
          <w:rFonts w:asciiTheme="minorEastAsia" w:eastAsiaTheme="minorEastAsia" w:hAnsiTheme="minorEastAsia" w:hint="eastAsia"/>
          <w:bCs/>
          <w:color w:val="auto"/>
        </w:rPr>
        <w:t>露天煤矿有建（构）筑物使用功能上要求需要建在排土场上，地基采取措施也难以避免长期的固结沉降，因此应采取适应沉降变形的调节措施。这一条有别于地基基础通用规范的要求。</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b/>
        </w:rPr>
        <w:t>2.0</w:t>
      </w:r>
      <w:r w:rsidRPr="008B635B">
        <w:rPr>
          <w:rFonts w:asciiTheme="minorEastAsia" w:eastAsiaTheme="minorEastAsia" w:hAnsiTheme="minorEastAsia" w:hint="eastAsia"/>
          <w:b/>
        </w:rPr>
        <w:t>.</w:t>
      </w:r>
      <w:r w:rsidR="00A11ED5" w:rsidRPr="008B635B">
        <w:rPr>
          <w:rFonts w:asciiTheme="minorEastAsia" w:eastAsiaTheme="minorEastAsia" w:hAnsiTheme="minorEastAsia" w:hint="eastAsia"/>
          <w:b/>
        </w:rPr>
        <w:t>7</w:t>
      </w:r>
      <w:r w:rsidRPr="008B635B">
        <w:rPr>
          <w:rFonts w:asciiTheme="minorEastAsia" w:eastAsiaTheme="minorEastAsia" w:hAnsiTheme="minorEastAsia" w:hint="eastAsia"/>
          <w:bCs/>
        </w:rPr>
        <w:t>露天煤矿</w:t>
      </w:r>
      <w:proofErr w:type="gramStart"/>
      <w:r w:rsidRPr="008B635B">
        <w:rPr>
          <w:rFonts w:asciiTheme="minorEastAsia" w:eastAsiaTheme="minorEastAsia" w:hAnsiTheme="minorEastAsia" w:hint="eastAsia"/>
          <w:bCs/>
        </w:rPr>
        <w:t>采掘场</w:t>
      </w:r>
      <w:proofErr w:type="gramEnd"/>
      <w:r w:rsidRPr="008B635B">
        <w:rPr>
          <w:rFonts w:asciiTheme="minorEastAsia" w:eastAsiaTheme="minorEastAsia" w:hAnsiTheme="minorEastAsia" w:hint="eastAsia"/>
          <w:bCs/>
        </w:rPr>
        <w:t>内存在矿井采空区几乎成了普遍现象。尤其是小煤窑的开采，由于分布范围广、生产管理不严格的许多历史的因素，很难找到比较准确的井上、井下开采对照等资料，给露天开采在安全方面遗留下重大隐患。如东北和新疆等地区均发生过多起事故。鉴于上述情况，尽管在地质勘探阶段对矿井采空区有所发现，但为了可靠起见，在生产期间仍需进行探查处理。这关系到人身和设备安全问题，故列为强制性条文，必须严格执行。</w:t>
      </w:r>
    </w:p>
    <w:p w:rsidR="0098273F" w:rsidRPr="008B635B" w:rsidRDefault="007318C8">
      <w:pPr>
        <w:spacing w:line="560" w:lineRule="exact"/>
        <w:rPr>
          <w:rFonts w:asciiTheme="minorEastAsia" w:eastAsiaTheme="minorEastAsia" w:hAnsiTheme="minorEastAsia"/>
          <w:bCs/>
        </w:rPr>
        <w:sectPr w:rsidR="0098273F" w:rsidRPr="008B635B">
          <w:pgSz w:w="11906" w:h="16838"/>
          <w:pgMar w:top="1700" w:right="1440" w:bottom="1600" w:left="1440" w:header="960" w:footer="1200" w:gutter="0"/>
          <w:cols w:space="425"/>
          <w:docGrid w:type="lines" w:linePitch="312"/>
        </w:sectPr>
      </w:pP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0</w:t>
      </w:r>
      <w:r w:rsidRPr="008B635B">
        <w:rPr>
          <w:rFonts w:asciiTheme="minorEastAsia" w:eastAsiaTheme="minorEastAsia" w:hAnsiTheme="minorEastAsia" w:hint="eastAsia"/>
          <w:b/>
        </w:rPr>
        <w:t>.</w:t>
      </w:r>
      <w:r w:rsidR="00A11ED5" w:rsidRPr="008B635B">
        <w:rPr>
          <w:rFonts w:asciiTheme="minorEastAsia" w:eastAsiaTheme="minorEastAsia" w:hAnsiTheme="minorEastAsia" w:hint="eastAsia"/>
          <w:b/>
        </w:rPr>
        <w:t>8</w:t>
      </w:r>
      <w:r w:rsidRPr="008B635B">
        <w:rPr>
          <w:rFonts w:asciiTheme="minorEastAsia" w:eastAsiaTheme="minorEastAsia" w:hAnsiTheme="minorEastAsia" w:hint="eastAsia"/>
          <w:bCs/>
        </w:rPr>
        <w:t>现有法律和规范中</w:t>
      </w:r>
      <w:proofErr w:type="gramStart"/>
      <w:r w:rsidRPr="008B635B">
        <w:rPr>
          <w:rFonts w:asciiTheme="minorEastAsia" w:eastAsiaTheme="minorEastAsia" w:hAnsiTheme="minorEastAsia" w:hint="eastAsia"/>
          <w:bCs/>
        </w:rPr>
        <w:t>的强条对</w:t>
      </w:r>
      <w:proofErr w:type="gramEnd"/>
      <w:r w:rsidRPr="008B635B">
        <w:rPr>
          <w:rFonts w:asciiTheme="minorEastAsia" w:eastAsiaTheme="minorEastAsia" w:hAnsiTheme="minorEastAsia" w:hint="eastAsia"/>
          <w:bCs/>
        </w:rPr>
        <w:t>露天煤矿工程项目中涉及的环境保护设施、水土保持设施、土地复垦工程和节能设施的“三同时”制度均有明确要求，本条在《煤炭工业环</w:t>
      </w:r>
      <w:r w:rsidRPr="008B635B">
        <w:rPr>
          <w:rFonts w:asciiTheme="minorEastAsia" w:eastAsiaTheme="minorEastAsia" w:hAnsiTheme="minorEastAsia" w:hint="eastAsia"/>
          <w:bCs/>
        </w:rPr>
        <w:lastRenderedPageBreak/>
        <w:t>境保护设计规范》（</w:t>
      </w:r>
      <w:r w:rsidRPr="008B635B">
        <w:rPr>
          <w:rFonts w:asciiTheme="minorEastAsia" w:eastAsiaTheme="minorEastAsia" w:hAnsiTheme="minorEastAsia"/>
          <w:bCs/>
        </w:rPr>
        <w:t>GB 50821-2012）第1.0.5（2）</w:t>
      </w:r>
      <w:r w:rsidRPr="008B635B">
        <w:rPr>
          <w:rFonts w:asciiTheme="minorEastAsia" w:eastAsiaTheme="minorEastAsia" w:hAnsiTheme="minorEastAsia" w:hint="eastAsia"/>
          <w:bCs/>
        </w:rPr>
        <w:t>条和《煤炭工业露天矿土地复垦工程设计标准》（</w:t>
      </w:r>
      <w:r w:rsidRPr="008B635B">
        <w:rPr>
          <w:rFonts w:asciiTheme="minorEastAsia" w:eastAsiaTheme="minorEastAsia" w:hAnsiTheme="minorEastAsia"/>
          <w:bCs/>
        </w:rPr>
        <w:t>GB 51287-2018</w:t>
      </w:r>
      <w:r w:rsidRPr="008B635B">
        <w:rPr>
          <w:rFonts w:asciiTheme="minorEastAsia" w:eastAsiaTheme="minorEastAsia" w:hAnsiTheme="minorEastAsia" w:hint="eastAsia"/>
          <w:bCs/>
        </w:rPr>
        <w:t>）第3</w:t>
      </w:r>
      <w:r w:rsidRPr="008B635B">
        <w:rPr>
          <w:rFonts w:asciiTheme="minorEastAsia" w:eastAsiaTheme="minorEastAsia" w:hAnsiTheme="minorEastAsia"/>
          <w:bCs/>
        </w:rPr>
        <w:t>.0.2</w:t>
      </w:r>
      <w:r w:rsidRPr="008B635B">
        <w:rPr>
          <w:rFonts w:asciiTheme="minorEastAsia" w:eastAsiaTheme="minorEastAsia" w:hAnsiTheme="minorEastAsia" w:hint="eastAsia"/>
          <w:bCs/>
        </w:rPr>
        <w:t>条和</w:t>
      </w:r>
      <w:r w:rsidRPr="008B635B">
        <w:rPr>
          <w:rFonts w:asciiTheme="minorEastAsia" w:eastAsiaTheme="minorEastAsia" w:hAnsiTheme="minorEastAsia"/>
          <w:bCs/>
        </w:rPr>
        <w:t>《</w:t>
      </w:r>
      <w:r w:rsidRPr="008B635B">
        <w:rPr>
          <w:rFonts w:asciiTheme="minorEastAsia" w:eastAsiaTheme="minorEastAsia" w:hAnsiTheme="minorEastAsia" w:hint="eastAsia"/>
          <w:bCs/>
        </w:rPr>
        <w:t>煤炭工业露天矿节能设计规范</w:t>
      </w:r>
      <w:r w:rsidRPr="008B635B">
        <w:rPr>
          <w:rFonts w:asciiTheme="minorEastAsia" w:eastAsiaTheme="minorEastAsia" w:hAnsiTheme="minorEastAsia"/>
          <w:bCs/>
        </w:rPr>
        <w:t>》</w:t>
      </w:r>
      <w:r w:rsidRPr="008B635B">
        <w:rPr>
          <w:rFonts w:asciiTheme="minorEastAsia" w:eastAsiaTheme="minorEastAsia" w:hAnsiTheme="minorEastAsia" w:hint="eastAsia"/>
          <w:bCs/>
        </w:rPr>
        <w:t>（GB 51197-2016）第</w:t>
      </w:r>
      <w:r w:rsidRPr="008B635B">
        <w:rPr>
          <w:rFonts w:asciiTheme="minorEastAsia" w:eastAsiaTheme="minorEastAsia" w:hAnsiTheme="minorEastAsia"/>
          <w:bCs/>
        </w:rPr>
        <w:t>3.0.7</w:t>
      </w:r>
      <w:r w:rsidRPr="008B635B">
        <w:rPr>
          <w:rFonts w:asciiTheme="minorEastAsia" w:eastAsiaTheme="minorEastAsia" w:hAnsiTheme="minorEastAsia" w:hint="eastAsia"/>
          <w:bCs/>
        </w:rPr>
        <w:t>条强制性条文的基础上修改，并同时参考《中华人民共和国水土保持法》第二十七条相关内容，在此基础上综合提出。</w:t>
      </w:r>
    </w:p>
    <w:p w:rsidR="0098273F" w:rsidRPr="008B635B"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65" w:name="_Toc18280"/>
      <w:bookmarkStart w:id="66" w:name="_Toc28097290"/>
      <w:r w:rsidRPr="008B635B">
        <w:rPr>
          <w:rFonts w:asciiTheme="majorEastAsia" w:eastAsiaTheme="majorEastAsia" w:hAnsiTheme="majorEastAsia"/>
          <w:b/>
          <w:sz w:val="32"/>
          <w:szCs w:val="32"/>
        </w:rPr>
        <w:lastRenderedPageBreak/>
        <w:t>3</w:t>
      </w:r>
      <w:r w:rsidRPr="008B635B">
        <w:rPr>
          <w:rFonts w:asciiTheme="majorEastAsia" w:eastAsiaTheme="majorEastAsia" w:hAnsiTheme="majorEastAsia" w:hint="eastAsia"/>
          <w:b/>
          <w:sz w:val="32"/>
          <w:szCs w:val="32"/>
        </w:rPr>
        <w:t xml:space="preserve">  采矿工程</w:t>
      </w:r>
      <w:bookmarkEnd w:id="65"/>
      <w:bookmarkEnd w:id="66"/>
    </w:p>
    <w:p w:rsidR="0098273F" w:rsidRPr="008B635B"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67" w:name="_Toc28097291"/>
      <w:bookmarkStart w:id="68" w:name="_Toc17549"/>
      <w:r w:rsidRPr="008B635B">
        <w:rPr>
          <w:rFonts w:asciiTheme="majorEastAsia" w:eastAsiaTheme="majorEastAsia" w:hAnsiTheme="majorEastAsia" w:hint="eastAsia"/>
          <w:b/>
          <w:sz w:val="28"/>
          <w:szCs w:val="28"/>
        </w:rPr>
        <w:t>3</w:t>
      </w:r>
      <w:r w:rsidRPr="008B635B">
        <w:rPr>
          <w:rFonts w:asciiTheme="majorEastAsia" w:eastAsiaTheme="majorEastAsia" w:hAnsiTheme="majorEastAsia"/>
          <w:b/>
          <w:sz w:val="28"/>
          <w:szCs w:val="28"/>
        </w:rPr>
        <w:t>.1</w:t>
      </w:r>
      <w:r w:rsidRPr="008B635B">
        <w:rPr>
          <w:rFonts w:asciiTheme="majorEastAsia" w:eastAsiaTheme="majorEastAsia" w:hAnsiTheme="majorEastAsia" w:hint="eastAsia"/>
          <w:b/>
          <w:sz w:val="28"/>
          <w:szCs w:val="28"/>
        </w:rPr>
        <w:t xml:space="preserve">  矿田境界及资源/储量</w:t>
      </w:r>
      <w:bookmarkEnd w:id="67"/>
      <w:bookmarkEnd w:id="68"/>
    </w:p>
    <w:p w:rsidR="0098273F" w:rsidRPr="008B635B" w:rsidRDefault="007318C8">
      <w:pPr>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 xml:space="preserve">.1.1 </w:t>
      </w:r>
      <w:r w:rsidRPr="008B635B">
        <w:rPr>
          <w:rFonts w:asciiTheme="minorEastAsia" w:eastAsiaTheme="minorEastAsia" w:hAnsiTheme="minorEastAsia"/>
          <w:bCs/>
        </w:rPr>
        <w:t>根据</w:t>
      </w:r>
      <w:r w:rsidRPr="008B635B">
        <w:rPr>
          <w:rFonts w:asciiTheme="minorEastAsia" w:eastAsiaTheme="minorEastAsia" w:hAnsiTheme="minorEastAsia" w:hint="eastAsia"/>
          <w:bCs/>
        </w:rPr>
        <w:t>国家和发展改革委员会《关于做好煤炭资源开发规划管理工作的通知》（发改办能源[</w:t>
      </w:r>
      <w:r w:rsidRPr="008B635B">
        <w:rPr>
          <w:rFonts w:asciiTheme="minorEastAsia" w:eastAsiaTheme="minorEastAsia" w:hAnsiTheme="minorEastAsia"/>
          <w:bCs/>
        </w:rPr>
        <w:t>2005</w:t>
      </w:r>
      <w:r w:rsidRPr="008B635B">
        <w:rPr>
          <w:rFonts w:asciiTheme="minorEastAsia" w:eastAsiaTheme="minorEastAsia" w:hAnsiTheme="minorEastAsia" w:hint="eastAsia"/>
          <w:bCs/>
        </w:rPr>
        <w:t>]</w:t>
      </w:r>
      <w:r w:rsidRPr="008B635B">
        <w:rPr>
          <w:rFonts w:asciiTheme="minorEastAsia" w:eastAsiaTheme="minorEastAsia" w:hAnsiTheme="minorEastAsia"/>
          <w:bCs/>
        </w:rPr>
        <w:t>1999号</w:t>
      </w:r>
      <w:r w:rsidRPr="008B635B">
        <w:rPr>
          <w:rFonts w:asciiTheme="minorEastAsia" w:eastAsiaTheme="minorEastAsia" w:hAnsiTheme="minorEastAsia" w:hint="eastAsia"/>
          <w:bCs/>
        </w:rPr>
        <w:t>）的规定，“煤矿建设项目必须符合煤炭生产开发规划、矿区总体规划和矿业权设置方案”。在实施过程中应以批复的矿业权证范围为依据。</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3.1.2</w:t>
      </w:r>
      <w:r w:rsidRPr="008B635B">
        <w:rPr>
          <w:rFonts w:asciiTheme="minorEastAsia" w:eastAsiaTheme="minorEastAsia" w:hAnsiTheme="minorEastAsia" w:hint="eastAsia"/>
          <w:bCs/>
        </w:rPr>
        <w:t xml:space="preserve"> 地质勘探资料是设计的重要依据，地质风险是煤矿建设中的最大风险。因此，依据国家基本建设程序、现行国家标准有关规定提出本条。</w:t>
      </w:r>
    </w:p>
    <w:p w:rsidR="0098273F" w:rsidRPr="008B635B" w:rsidRDefault="007318C8">
      <w:pPr>
        <w:spacing w:line="560" w:lineRule="exact"/>
        <w:jc w:val="lef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 xml:space="preserve">.1.3 </w:t>
      </w:r>
      <w:r w:rsidRPr="008B635B">
        <w:rPr>
          <w:rFonts w:asciiTheme="minorEastAsia" w:eastAsiaTheme="minorEastAsia" w:hAnsiTheme="minorEastAsia" w:hint="eastAsia"/>
          <w:bCs/>
        </w:rPr>
        <w:t>依据国土资发（2008）163号《矿山储量动态管理要求》的要求提出本条。</w:t>
      </w:r>
    </w:p>
    <w:p w:rsidR="0098273F" w:rsidRPr="008B635B"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69" w:name="_Toc8963"/>
      <w:bookmarkStart w:id="70" w:name="_Toc28097292"/>
      <w:r w:rsidRPr="008B635B">
        <w:rPr>
          <w:rFonts w:asciiTheme="majorEastAsia" w:eastAsiaTheme="majorEastAsia" w:hAnsiTheme="majorEastAsia"/>
          <w:b/>
          <w:sz w:val="28"/>
          <w:szCs w:val="28"/>
        </w:rPr>
        <w:t>3.2</w:t>
      </w:r>
      <w:r w:rsidRPr="008B635B">
        <w:rPr>
          <w:rFonts w:asciiTheme="majorEastAsia" w:eastAsiaTheme="majorEastAsia" w:hAnsiTheme="majorEastAsia" w:hint="eastAsia"/>
          <w:b/>
          <w:sz w:val="28"/>
          <w:szCs w:val="28"/>
        </w:rPr>
        <w:t xml:space="preserve">  开拓开采</w:t>
      </w:r>
      <w:bookmarkEnd w:id="69"/>
      <w:bookmarkEnd w:id="70"/>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 xml:space="preserve">1 </w:t>
      </w:r>
      <w:r w:rsidRPr="008B635B">
        <w:rPr>
          <w:rFonts w:asciiTheme="minorEastAsia" w:eastAsiaTheme="minorEastAsia" w:hAnsiTheme="minorEastAsia" w:hint="eastAsia"/>
          <w:bCs/>
        </w:rPr>
        <w:t>《露天煤矿工程质量验收规范》（</w:t>
      </w:r>
      <w:r w:rsidRPr="008B635B">
        <w:rPr>
          <w:rFonts w:asciiTheme="minorEastAsia" w:eastAsiaTheme="minorEastAsia" w:hAnsiTheme="minorEastAsia"/>
          <w:bCs/>
        </w:rPr>
        <w:t xml:space="preserve">GB </w:t>
      </w:r>
      <w:r w:rsidRPr="008B635B">
        <w:rPr>
          <w:rFonts w:asciiTheme="minorEastAsia" w:eastAsiaTheme="minorEastAsia" w:hAnsiTheme="minorEastAsia" w:hint="eastAsia"/>
          <w:bCs/>
        </w:rPr>
        <w:t>50175-2014）</w:t>
      </w:r>
      <w:r w:rsidRPr="008B635B">
        <w:rPr>
          <w:rFonts w:asciiTheme="minorEastAsia" w:eastAsiaTheme="minorEastAsia" w:hAnsiTheme="minorEastAsia"/>
          <w:bCs/>
        </w:rPr>
        <w:t>原文为</w:t>
      </w:r>
      <w:r w:rsidRPr="008B635B">
        <w:rPr>
          <w:rFonts w:asciiTheme="minorEastAsia" w:eastAsiaTheme="minorEastAsia" w:hAnsiTheme="minorEastAsia" w:hint="eastAsia"/>
          <w:bCs/>
        </w:rPr>
        <w:t>：“承担运输任务的平盘必须修筑安全挡墙，高度不得小于卡车轮胎直径的2/5，顶部宽度不应小于l.0m。”和“设置辅助设备联络道路的平盘应修筑安全挡墙，高度不得小于卡车轮胎直径的2/5，顶部宽度不应小于l.0m。”两相似条文进行整合表述。《露天工业露天矿设计规范》（</w:t>
      </w:r>
      <w:r w:rsidRPr="008B635B">
        <w:rPr>
          <w:rFonts w:asciiTheme="minorEastAsia" w:eastAsiaTheme="minorEastAsia" w:hAnsiTheme="minorEastAsia"/>
          <w:bCs/>
        </w:rPr>
        <w:t xml:space="preserve">GB </w:t>
      </w:r>
      <w:r w:rsidRPr="008B635B">
        <w:rPr>
          <w:rFonts w:asciiTheme="minorEastAsia" w:eastAsiaTheme="minorEastAsia" w:hAnsiTheme="minorEastAsia" w:hint="eastAsia"/>
          <w:bCs/>
        </w:rPr>
        <w:t>50197-2015）填方路堤路段应在路面两侧各设一条安全防护堤；半路堑路段应在路面外侧设一条安全防护堤。</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2</w:t>
      </w:r>
      <w:r w:rsidRPr="008B635B">
        <w:rPr>
          <w:rFonts w:asciiTheme="minorEastAsia" w:eastAsiaTheme="minorEastAsia" w:hAnsiTheme="minorEastAsia"/>
          <w:bCs/>
        </w:rPr>
        <w:t xml:space="preserve"> 依据</w:t>
      </w:r>
      <w:r w:rsidRPr="008B635B">
        <w:rPr>
          <w:rFonts w:asciiTheme="minorEastAsia" w:eastAsiaTheme="minorEastAsia" w:hAnsiTheme="minorEastAsia" w:hint="eastAsia"/>
          <w:bCs/>
        </w:rPr>
        <w:t>《煤炭工业露天矿设计规范》</w:t>
      </w:r>
      <w:r w:rsidRPr="008B635B">
        <w:rPr>
          <w:rFonts w:asciiTheme="minorEastAsia" w:eastAsiaTheme="minorEastAsia" w:hAnsiTheme="minorEastAsia"/>
          <w:bCs/>
        </w:rPr>
        <w:t>(GB 5</w:t>
      </w:r>
      <w:r w:rsidRPr="008B635B">
        <w:rPr>
          <w:rFonts w:asciiTheme="minorEastAsia" w:eastAsiaTheme="minorEastAsia" w:hAnsiTheme="minorEastAsia" w:hint="eastAsia"/>
          <w:bCs/>
        </w:rPr>
        <w:t>0197</w:t>
      </w:r>
      <w:r w:rsidRPr="008B635B">
        <w:rPr>
          <w:rFonts w:asciiTheme="minorEastAsia" w:eastAsiaTheme="minorEastAsia" w:hAnsiTheme="minorEastAsia"/>
          <w:bCs/>
        </w:rPr>
        <w:t>-201</w:t>
      </w:r>
      <w:r w:rsidRPr="008B635B">
        <w:rPr>
          <w:rFonts w:asciiTheme="minorEastAsia" w:eastAsiaTheme="minorEastAsia" w:hAnsiTheme="minorEastAsia" w:hint="eastAsia"/>
          <w:bCs/>
        </w:rPr>
        <w:t>5第5</w:t>
      </w:r>
      <w:r w:rsidRPr="008B635B">
        <w:rPr>
          <w:rFonts w:asciiTheme="minorEastAsia" w:eastAsiaTheme="minorEastAsia" w:hAnsiTheme="minorEastAsia"/>
          <w:bCs/>
        </w:rPr>
        <w:t>.</w:t>
      </w:r>
      <w:r w:rsidRPr="008B635B">
        <w:rPr>
          <w:rFonts w:asciiTheme="minorEastAsia" w:eastAsiaTheme="minorEastAsia" w:hAnsiTheme="minorEastAsia" w:hint="eastAsia"/>
          <w:bCs/>
        </w:rPr>
        <w:t>2</w:t>
      </w:r>
      <w:r w:rsidRPr="008B635B">
        <w:rPr>
          <w:rFonts w:asciiTheme="minorEastAsia" w:eastAsiaTheme="minorEastAsia" w:hAnsiTheme="minorEastAsia"/>
          <w:bCs/>
        </w:rPr>
        <w:t>.</w:t>
      </w:r>
      <w:r w:rsidRPr="008B635B">
        <w:rPr>
          <w:rFonts w:asciiTheme="minorEastAsia" w:eastAsiaTheme="minorEastAsia" w:hAnsiTheme="minorEastAsia" w:hint="eastAsia"/>
          <w:bCs/>
        </w:rPr>
        <w:t>4条，提出本条。</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 xml:space="preserve">3 </w:t>
      </w:r>
      <w:r w:rsidRPr="008B635B">
        <w:rPr>
          <w:rFonts w:asciiTheme="minorEastAsia" w:eastAsiaTheme="minorEastAsia" w:hAnsiTheme="minorEastAsia"/>
          <w:bCs/>
        </w:rPr>
        <w:t>依据</w:t>
      </w:r>
      <w:r w:rsidRPr="008B635B">
        <w:rPr>
          <w:rFonts w:asciiTheme="minorEastAsia" w:eastAsiaTheme="minorEastAsia" w:hAnsiTheme="minorEastAsia" w:hint="eastAsia"/>
          <w:bCs/>
        </w:rPr>
        <w:t>《露天煤矿施工组织设计规范》</w:t>
      </w:r>
      <w:r w:rsidRPr="008B635B">
        <w:rPr>
          <w:rFonts w:asciiTheme="minorEastAsia" w:eastAsiaTheme="minorEastAsia" w:hAnsiTheme="minorEastAsia"/>
          <w:bCs/>
        </w:rPr>
        <w:t>(GB 5</w:t>
      </w:r>
      <w:r w:rsidRPr="008B635B">
        <w:rPr>
          <w:rFonts w:asciiTheme="minorEastAsia" w:eastAsiaTheme="minorEastAsia" w:hAnsiTheme="minorEastAsia" w:hint="eastAsia"/>
          <w:bCs/>
        </w:rPr>
        <w:t>1114</w:t>
      </w:r>
      <w:r w:rsidRPr="008B635B">
        <w:rPr>
          <w:rFonts w:asciiTheme="minorEastAsia" w:eastAsiaTheme="minorEastAsia" w:hAnsiTheme="minorEastAsia"/>
          <w:bCs/>
        </w:rPr>
        <w:t>-201</w:t>
      </w:r>
      <w:r w:rsidRPr="008B635B">
        <w:rPr>
          <w:rFonts w:asciiTheme="minorEastAsia" w:eastAsiaTheme="minorEastAsia" w:hAnsiTheme="minorEastAsia" w:hint="eastAsia"/>
          <w:bCs/>
        </w:rPr>
        <w:t>5第10</w:t>
      </w:r>
      <w:r w:rsidRPr="008B635B">
        <w:rPr>
          <w:rFonts w:asciiTheme="minorEastAsia" w:eastAsiaTheme="minorEastAsia" w:hAnsiTheme="minorEastAsia"/>
          <w:bCs/>
        </w:rPr>
        <w:t>.</w:t>
      </w:r>
      <w:r w:rsidRPr="008B635B">
        <w:rPr>
          <w:rFonts w:asciiTheme="minorEastAsia" w:eastAsiaTheme="minorEastAsia" w:hAnsiTheme="minorEastAsia" w:hint="eastAsia"/>
          <w:bCs/>
        </w:rPr>
        <w:t>1</w:t>
      </w:r>
      <w:r w:rsidRPr="008B635B">
        <w:rPr>
          <w:rFonts w:asciiTheme="minorEastAsia" w:eastAsiaTheme="minorEastAsia" w:hAnsiTheme="minorEastAsia"/>
          <w:bCs/>
        </w:rPr>
        <w:t>.</w:t>
      </w:r>
      <w:r w:rsidRPr="008B635B">
        <w:rPr>
          <w:rFonts w:asciiTheme="minorEastAsia" w:eastAsiaTheme="minorEastAsia" w:hAnsiTheme="minorEastAsia" w:hint="eastAsia"/>
          <w:bCs/>
        </w:rPr>
        <w:t>8条，提出本条。</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4</w:t>
      </w:r>
      <w:r w:rsidRPr="008B635B">
        <w:rPr>
          <w:rFonts w:asciiTheme="minorEastAsia" w:eastAsiaTheme="minorEastAsia" w:hAnsiTheme="minorEastAsia"/>
          <w:bCs/>
        </w:rPr>
        <w:t xml:space="preserve"> </w:t>
      </w:r>
      <w:r w:rsidRPr="008B635B">
        <w:rPr>
          <w:rFonts w:asciiTheme="minorEastAsia" w:eastAsiaTheme="minorEastAsia" w:hAnsiTheme="minorEastAsia" w:hint="eastAsia"/>
          <w:bCs/>
        </w:rPr>
        <w:t>排土场地面坡度是影响稳定的主要因素之一，而</w:t>
      </w:r>
      <w:proofErr w:type="gramStart"/>
      <w:r w:rsidRPr="008B635B">
        <w:rPr>
          <w:rFonts w:asciiTheme="minorEastAsia" w:eastAsiaTheme="minorEastAsia" w:hAnsiTheme="minorEastAsia" w:hint="eastAsia"/>
          <w:bCs/>
        </w:rPr>
        <w:t>基底弱层则</w:t>
      </w:r>
      <w:proofErr w:type="gramEnd"/>
      <w:r w:rsidRPr="008B635B">
        <w:rPr>
          <w:rFonts w:asciiTheme="minorEastAsia" w:eastAsiaTheme="minorEastAsia" w:hAnsiTheme="minorEastAsia" w:hint="eastAsia"/>
          <w:bCs/>
        </w:rPr>
        <w:t>是引起坡体下滑的直接原因，当地面顺向坡度大于10%时，排土场可能发生失稳现象，应采取防止滑坡的措施。</w:t>
      </w:r>
    </w:p>
    <w:p w:rsidR="0098273F" w:rsidRPr="008B635B" w:rsidRDefault="007318C8">
      <w:pPr>
        <w:spacing w:line="560" w:lineRule="exact"/>
        <w:rPr>
          <w:rFonts w:asciiTheme="minorEastAsia" w:eastAsiaTheme="minorEastAsia" w:hAnsiTheme="minorEastAsia"/>
          <w:bCs/>
        </w:rPr>
      </w:pPr>
      <w:r w:rsidRPr="008B635B">
        <w:rPr>
          <w:rFonts w:asciiTheme="minorEastAsia" w:eastAsiaTheme="minorEastAsia" w:hAnsiTheme="minorEastAsia" w:hint="eastAsia"/>
          <w:b/>
        </w:rPr>
        <w:t>3.</w:t>
      </w:r>
      <w:r w:rsidRPr="008B635B">
        <w:rPr>
          <w:rFonts w:asciiTheme="minorEastAsia" w:eastAsiaTheme="minorEastAsia" w:hAnsiTheme="minorEastAsia"/>
          <w:b/>
        </w:rPr>
        <w:t>2</w:t>
      </w:r>
      <w:r w:rsidRPr="008B635B">
        <w:rPr>
          <w:rFonts w:asciiTheme="minorEastAsia" w:eastAsiaTheme="minorEastAsia" w:hAnsiTheme="minorEastAsia" w:hint="eastAsia"/>
          <w:b/>
        </w:rPr>
        <w:t>.</w:t>
      </w:r>
      <w:r w:rsidRPr="008B635B">
        <w:rPr>
          <w:rFonts w:asciiTheme="minorEastAsia" w:eastAsiaTheme="minorEastAsia" w:hAnsiTheme="minorEastAsia"/>
          <w:b/>
        </w:rPr>
        <w:t>5</w:t>
      </w:r>
      <w:r w:rsidRPr="008B635B">
        <w:rPr>
          <w:rFonts w:asciiTheme="minorEastAsia" w:eastAsiaTheme="minorEastAsia" w:hAnsiTheme="minorEastAsia"/>
          <w:bCs/>
        </w:rPr>
        <w:t xml:space="preserve"> </w:t>
      </w:r>
      <w:r w:rsidRPr="008B635B">
        <w:rPr>
          <w:rFonts w:asciiTheme="minorEastAsia" w:eastAsiaTheme="minorEastAsia" w:hAnsiTheme="minorEastAsia" w:hint="eastAsia"/>
          <w:bCs/>
        </w:rPr>
        <w:t>随着国家对环境保护、人居安全政策的加强，应当重视和加强对露天煤矿剥离物</w:t>
      </w:r>
      <w:r w:rsidRPr="008B635B">
        <w:rPr>
          <w:rFonts w:asciiTheme="minorEastAsia" w:eastAsiaTheme="minorEastAsia" w:hAnsiTheme="minorEastAsia" w:hint="eastAsia"/>
          <w:bCs/>
        </w:rPr>
        <w:lastRenderedPageBreak/>
        <w:t>的管理和研究利用，用一种新的理念进行排土场的设计。本条所列内容，基本是按政策性的要求提出的。根据《中华人民共和国矿产资源法》要求，对暂不利用的低品位矿物、建筑材料，应单独存放。</w:t>
      </w:r>
    </w:p>
    <w:p w:rsidR="0098273F" w:rsidRPr="008B635B" w:rsidRDefault="007318C8" w:rsidP="00A11ED5">
      <w:pPr>
        <w:spacing w:beforeLines="100" w:before="312" w:afterLines="100" w:after="312" w:line="560" w:lineRule="exact"/>
        <w:jc w:val="center"/>
        <w:outlineLvl w:val="1"/>
        <w:rPr>
          <w:rFonts w:asciiTheme="majorEastAsia" w:eastAsiaTheme="majorEastAsia" w:hAnsiTheme="majorEastAsia"/>
          <w:b/>
          <w:sz w:val="28"/>
          <w:szCs w:val="28"/>
        </w:rPr>
      </w:pPr>
      <w:bookmarkStart w:id="71" w:name="_Toc28097293"/>
      <w:bookmarkStart w:id="72" w:name="_Toc10335"/>
      <w:r w:rsidRPr="008B635B">
        <w:rPr>
          <w:rFonts w:asciiTheme="majorEastAsia" w:eastAsiaTheme="majorEastAsia" w:hAnsiTheme="majorEastAsia"/>
          <w:b/>
          <w:sz w:val="28"/>
          <w:szCs w:val="28"/>
        </w:rPr>
        <w:t>3.3</w:t>
      </w:r>
      <w:r w:rsidRPr="008B635B">
        <w:rPr>
          <w:rFonts w:asciiTheme="majorEastAsia" w:eastAsiaTheme="majorEastAsia" w:hAnsiTheme="majorEastAsia" w:hint="eastAsia"/>
          <w:b/>
          <w:sz w:val="28"/>
          <w:szCs w:val="28"/>
        </w:rPr>
        <w:t xml:space="preserve">  钻孔爆破</w:t>
      </w:r>
      <w:bookmarkEnd w:id="71"/>
      <w:bookmarkEnd w:id="72"/>
    </w:p>
    <w:p w:rsidR="0098273F" w:rsidRPr="008B635B" w:rsidRDefault="007318C8">
      <w:pPr>
        <w:spacing w:line="560" w:lineRule="exact"/>
        <w:rPr>
          <w:rFonts w:hAnsi="宋体" w:cs="宋体"/>
          <w:bCs/>
        </w:rPr>
      </w:pPr>
      <w:bookmarkStart w:id="73" w:name="_Toc28097294"/>
      <w:r w:rsidRPr="008B635B">
        <w:rPr>
          <w:rFonts w:hAnsi="宋体" w:cs="宋体" w:hint="eastAsia"/>
          <w:b/>
        </w:rPr>
        <w:t xml:space="preserve">3.3.1 </w:t>
      </w:r>
      <w:r w:rsidRPr="008B635B">
        <w:rPr>
          <w:rFonts w:hAnsi="宋体" w:cs="宋体" w:hint="eastAsia"/>
          <w:bCs/>
        </w:rPr>
        <w:t>原文为强条，出自《煤矿安全规程》2022第六百五十四条（二），故改为“钻孔设备必须配备除尘设施”。</w:t>
      </w:r>
    </w:p>
    <w:p w:rsidR="0098273F" w:rsidRPr="008B635B" w:rsidRDefault="007318C8">
      <w:pPr>
        <w:spacing w:line="560" w:lineRule="exact"/>
        <w:rPr>
          <w:rFonts w:hAnsi="宋体" w:cs="宋体"/>
          <w:bCs/>
        </w:rPr>
      </w:pPr>
      <w:r w:rsidRPr="008B635B">
        <w:rPr>
          <w:rFonts w:hAnsi="宋体" w:cs="宋体" w:hint="eastAsia"/>
          <w:b/>
        </w:rPr>
        <w:t>3.3.2</w:t>
      </w:r>
      <w:r w:rsidRPr="008B635B">
        <w:rPr>
          <w:rFonts w:hAnsi="宋体" w:cs="宋体" w:hint="eastAsia"/>
          <w:bCs/>
        </w:rPr>
        <w:t>原文为强条，原文为 “采用电雷管引爆时，应配备雷电预警装置”。电雷管及导爆管雷管逐渐退出火工品市场，故改为“爆破施工作业时，必须配备雷电预警装置”。</w:t>
      </w:r>
    </w:p>
    <w:p w:rsidR="0098273F" w:rsidRPr="008B635B" w:rsidRDefault="007318C8">
      <w:pPr>
        <w:spacing w:line="560" w:lineRule="exact"/>
        <w:rPr>
          <w:rFonts w:hAnsi="宋体" w:cs="宋体"/>
          <w:bCs/>
        </w:rPr>
      </w:pPr>
      <w:r w:rsidRPr="008B635B">
        <w:rPr>
          <w:rFonts w:hAnsi="宋体" w:cs="宋体" w:hint="eastAsia"/>
          <w:bCs/>
        </w:rPr>
        <w:t>参考1：“十四五”民用爆炸物品行业</w:t>
      </w:r>
      <w:proofErr w:type="gramStart"/>
      <w:r w:rsidRPr="008B635B">
        <w:rPr>
          <w:rFonts w:hAnsi="宋体" w:cs="宋体" w:hint="eastAsia"/>
          <w:bCs/>
        </w:rPr>
        <w:t>安全发展</w:t>
      </w:r>
      <w:proofErr w:type="gramEnd"/>
      <w:r w:rsidRPr="008B635B">
        <w:rPr>
          <w:rFonts w:hAnsi="宋体" w:cs="宋体" w:hint="eastAsia"/>
          <w:bCs/>
        </w:rPr>
        <w:t>规划中“优化产品结构”</w:t>
      </w:r>
    </w:p>
    <w:p w:rsidR="0098273F" w:rsidRPr="008B635B" w:rsidRDefault="007318C8">
      <w:pPr>
        <w:spacing w:line="560" w:lineRule="exact"/>
        <w:rPr>
          <w:rFonts w:hAnsi="宋体" w:cs="宋体"/>
          <w:bCs/>
        </w:rPr>
      </w:pPr>
      <w:r w:rsidRPr="008B635B">
        <w:rPr>
          <w:rFonts w:hAnsi="宋体" w:cs="宋体" w:hint="eastAsia"/>
          <w:bCs/>
        </w:rPr>
        <w:t>参考2：2022年6月30日 ，工信部全面推广数码电子雷管，全省雷管企业不在生产和销售不同雷管。出自辽宁省公安厅治安总队。</w:t>
      </w:r>
    </w:p>
    <w:p w:rsidR="0098273F" w:rsidRPr="008B635B" w:rsidRDefault="007318C8">
      <w:pPr>
        <w:spacing w:line="560" w:lineRule="exact"/>
        <w:rPr>
          <w:rFonts w:hAnsi="宋体" w:cs="宋体"/>
          <w:bCs/>
        </w:rPr>
      </w:pPr>
      <w:r w:rsidRPr="008B635B">
        <w:rPr>
          <w:rFonts w:hAnsi="宋体" w:cs="宋体" w:hint="eastAsia"/>
          <w:b/>
        </w:rPr>
        <w:t xml:space="preserve">3.3.3 </w:t>
      </w:r>
      <w:r w:rsidRPr="008B635B">
        <w:rPr>
          <w:rFonts w:hAnsi="宋体" w:cs="宋体" w:hint="eastAsia"/>
          <w:bCs/>
        </w:rPr>
        <w:t>全文采用。出自《露天煤矿工程施工与验收规范》GB 50175--93 第5.2.3条 。空巷危险区段指的是露天煤矿开采境界内的矿井采空区。</w:t>
      </w:r>
    </w:p>
    <w:p w:rsidR="001304C3" w:rsidRDefault="007318C8">
      <w:pPr>
        <w:spacing w:line="560" w:lineRule="exact"/>
        <w:rPr>
          <w:rFonts w:hAnsi="宋体" w:cs="宋体"/>
          <w:bCs/>
        </w:rPr>
      </w:pPr>
      <w:r w:rsidRPr="008B635B">
        <w:rPr>
          <w:rFonts w:hAnsi="宋体" w:cs="宋体" w:hint="eastAsia"/>
          <w:b/>
        </w:rPr>
        <w:t>3.3.4</w:t>
      </w:r>
      <w:r w:rsidRPr="008B635B">
        <w:rPr>
          <w:rFonts w:hAnsi="宋体" w:cs="宋体" w:hint="eastAsia"/>
          <w:bCs/>
        </w:rPr>
        <w:t xml:space="preserve"> 出自《爆破安全规程》GB 6722-2014  第6.5.2.5条 。因电雷管及导爆管雷管逐渐退出火工品市场，2022年6月30日执行。故改为“严禁拔出或强拉起爆药包中的雷管的导线”。</w:t>
      </w:r>
    </w:p>
    <w:p w:rsidR="0098273F" w:rsidRPr="001304C3" w:rsidRDefault="001304C3" w:rsidP="003B5FB5">
      <w:pPr>
        <w:widowControl/>
        <w:adjustRightInd/>
        <w:snapToGrid/>
        <w:spacing w:line="240" w:lineRule="auto"/>
        <w:jc w:val="left"/>
        <w:rPr>
          <w:rFonts w:hAnsi="宋体" w:cs="宋体" w:hint="eastAsia"/>
          <w:bCs/>
        </w:rPr>
      </w:pPr>
      <w:r>
        <w:rPr>
          <w:rFonts w:hAnsi="宋体" w:cs="宋体"/>
          <w:bCs/>
        </w:rPr>
        <w:br w:type="page"/>
      </w:r>
    </w:p>
    <w:p w:rsidR="0098273F" w:rsidRPr="008B635B" w:rsidRDefault="007318C8" w:rsidP="008B635B">
      <w:pPr>
        <w:spacing w:beforeLines="80" w:before="249" w:afterLines="80" w:after="249" w:line="500" w:lineRule="exact"/>
        <w:jc w:val="center"/>
        <w:outlineLvl w:val="1"/>
        <w:rPr>
          <w:rFonts w:asciiTheme="majorEastAsia" w:eastAsiaTheme="majorEastAsia" w:hAnsiTheme="majorEastAsia"/>
          <w:b/>
          <w:sz w:val="32"/>
          <w:szCs w:val="32"/>
        </w:rPr>
      </w:pPr>
      <w:bookmarkStart w:id="74" w:name="_Toc3778"/>
      <w:r w:rsidRPr="008B635B">
        <w:rPr>
          <w:rFonts w:asciiTheme="majorEastAsia" w:eastAsiaTheme="majorEastAsia" w:hAnsiTheme="majorEastAsia" w:hint="eastAsia"/>
          <w:b/>
          <w:sz w:val="32"/>
          <w:szCs w:val="32"/>
        </w:rPr>
        <w:lastRenderedPageBreak/>
        <w:t>4  边坡工程</w:t>
      </w:r>
      <w:bookmarkEnd w:id="73"/>
      <w:bookmarkEnd w:id="74"/>
    </w:p>
    <w:p w:rsidR="0098273F" w:rsidRPr="008B635B" w:rsidRDefault="007318C8">
      <w:pPr>
        <w:spacing w:line="560" w:lineRule="exact"/>
        <w:rPr>
          <w:rFonts w:hAnsi="宋体"/>
          <w:bCs/>
        </w:rPr>
      </w:pPr>
      <w:r w:rsidRPr="008B635B">
        <w:rPr>
          <w:rFonts w:hAnsi="宋体" w:cs="宋体"/>
          <w:b/>
        </w:rPr>
        <w:t>4.0.</w:t>
      </w:r>
      <w:r w:rsidRPr="008B635B">
        <w:rPr>
          <w:rFonts w:hAnsi="宋体" w:cs="宋体" w:hint="eastAsia"/>
          <w:b/>
        </w:rPr>
        <w:t>1</w:t>
      </w:r>
      <w:r w:rsidRPr="008B635B">
        <w:rPr>
          <w:rFonts w:hAnsi="宋体" w:hint="eastAsia"/>
          <w:bCs/>
        </w:rPr>
        <w:t>露天煤矿边坡首先要进行专门岩土工程勘察，并遵循一定的程序进行，应满足露天煤矿边坡工程设计要求，并根据露天煤矿的具体特点，因地制宜地选择运用勘察手段，为边坡稳定分析提供基础数据。</w:t>
      </w:r>
    </w:p>
    <w:p w:rsidR="0098273F" w:rsidRPr="008B635B" w:rsidRDefault="007318C8">
      <w:pPr>
        <w:spacing w:line="520" w:lineRule="exact"/>
        <w:rPr>
          <w:rFonts w:hAnsi="宋体"/>
          <w:bCs/>
        </w:rPr>
      </w:pPr>
      <w:r w:rsidRPr="008B635B">
        <w:rPr>
          <w:rFonts w:hAnsi="宋体" w:cs="宋体"/>
          <w:b/>
        </w:rPr>
        <w:t>4.0.</w:t>
      </w:r>
      <w:r w:rsidRPr="008B635B">
        <w:rPr>
          <w:rFonts w:hAnsi="宋体" w:cs="宋体" w:hint="eastAsia"/>
          <w:b/>
        </w:rPr>
        <w:t>2</w:t>
      </w:r>
      <w:r w:rsidRPr="008B635B">
        <w:rPr>
          <w:rFonts w:hAnsi="宋体" w:hint="eastAsia"/>
          <w:bCs/>
        </w:rPr>
        <w:t>工程监测是工程勘察设计工作的重要组成部分之一，具体到露天煤矿，在建设阶段，主要是充分利用边坡工程监测反馈的工程监测信息与数据，进一步优化边坡工程设计，以确定技术先进、安全合理、经济适用、适合于本矿的最优边坡角；在开采阶段，主要用于指导露天煤矿采掘生产以及边坡工程的维护与管理；做到信息化设计、信息化施工、信息化管理；达到消除边坡工程安全隐患，避免或减少边坡工程安全事故，确保露天煤矿的安全生产。</w:t>
      </w:r>
    </w:p>
    <w:p w:rsidR="0098273F" w:rsidRPr="008B635B" w:rsidRDefault="007318C8">
      <w:pPr>
        <w:spacing w:line="520" w:lineRule="exact"/>
        <w:rPr>
          <w:rFonts w:hAnsi="宋体"/>
          <w:bCs/>
        </w:rPr>
      </w:pPr>
      <w:r w:rsidRPr="008B635B">
        <w:rPr>
          <w:rFonts w:hAnsi="宋体" w:cs="宋体"/>
          <w:b/>
        </w:rPr>
        <w:t>4.0</w:t>
      </w:r>
      <w:r w:rsidRPr="008B635B">
        <w:rPr>
          <w:rFonts w:hAnsi="宋体" w:cs="宋体" w:hint="eastAsia"/>
          <w:b/>
        </w:rPr>
        <w:t>.3</w:t>
      </w:r>
      <w:r w:rsidRPr="008B635B">
        <w:rPr>
          <w:rFonts w:hAnsi="宋体" w:hint="eastAsia"/>
          <w:bCs/>
        </w:rPr>
        <w:t>露天煤矿边坡工程在发生失稳之前，往往会或多或少地出现事故预兆。因此就要求在边坡工程监测过程中，必须要认真仔细地搞好每一项监测工作，特别是要重视对于由于种种特殊原因致使边坡工程出现失稳或接近失稳的异常现象与变化，及时进行预报预警，以确保人民生命与国家财产的安全，做到安全生产。所以本条规定对此应及时做出相应的预警反应，并应增加监测频率与及时调整监测方案。</w:t>
      </w:r>
    </w:p>
    <w:p w:rsidR="0098273F" w:rsidRPr="008B635B" w:rsidRDefault="007318C8">
      <w:pPr>
        <w:spacing w:line="520" w:lineRule="exact"/>
        <w:rPr>
          <w:rFonts w:hAnsi="宋体"/>
          <w:bCs/>
        </w:rPr>
      </w:pPr>
      <w:r w:rsidRPr="008B635B">
        <w:rPr>
          <w:rFonts w:hAnsi="宋体" w:cs="宋体"/>
          <w:b/>
        </w:rPr>
        <w:t xml:space="preserve">4.0.4 </w:t>
      </w:r>
      <w:r w:rsidRPr="008B635B">
        <w:rPr>
          <w:rFonts w:hAnsi="宋体" w:hint="eastAsia"/>
          <w:bCs/>
        </w:rPr>
        <w:t>露天煤矿边坡揭露地层多，走向长度大，各区段的工程地质条件及工程布置情况很可能存在较大差异，岩土体稳定性程度不同，有必要进行边坡工程地质分区，应在每个分区选取一定数量的具有代表性的剖面进行稳定计算。各边帮稳定性评价应包括整体稳定性评价和局部稳定性评价。</w:t>
      </w:r>
    </w:p>
    <w:p w:rsidR="0098273F" w:rsidRPr="008B635B" w:rsidRDefault="007318C8">
      <w:pPr>
        <w:spacing w:line="520" w:lineRule="exact"/>
        <w:rPr>
          <w:rFonts w:hAnsi="宋体"/>
          <w:bCs/>
        </w:rPr>
      </w:pPr>
      <w:r w:rsidRPr="008B635B">
        <w:rPr>
          <w:rFonts w:hAnsi="宋体" w:cs="宋体"/>
          <w:b/>
        </w:rPr>
        <w:t xml:space="preserve">4.0.5 </w:t>
      </w:r>
      <w:r w:rsidRPr="008B635B">
        <w:rPr>
          <w:rFonts w:hAnsi="宋体" w:hint="eastAsia"/>
          <w:bCs/>
        </w:rPr>
        <w:t>在我国，矿山地质环境保护与治理恢复已被高度重视，其重点对象就是不良地质现象。露天煤矿的发展是动态的，不良地质现象在露天煤矿项目全生命周期中均会发生，</w:t>
      </w:r>
      <w:proofErr w:type="gramStart"/>
      <w:r w:rsidRPr="008B635B">
        <w:rPr>
          <w:rFonts w:hAnsi="宋体" w:hint="eastAsia"/>
          <w:bCs/>
        </w:rPr>
        <w:t>应评价</w:t>
      </w:r>
      <w:proofErr w:type="gramEnd"/>
      <w:r w:rsidRPr="008B635B">
        <w:rPr>
          <w:rFonts w:hAnsi="宋体" w:hint="eastAsia"/>
          <w:bCs/>
        </w:rPr>
        <w:t>已有不良地质现象对</w:t>
      </w:r>
      <w:proofErr w:type="gramStart"/>
      <w:r w:rsidRPr="008B635B">
        <w:rPr>
          <w:rFonts w:hAnsi="宋体" w:hint="eastAsia"/>
          <w:bCs/>
        </w:rPr>
        <w:t>采掘场</w:t>
      </w:r>
      <w:proofErr w:type="gramEnd"/>
      <w:r w:rsidRPr="008B635B">
        <w:rPr>
          <w:rFonts w:hAnsi="宋体" w:hint="eastAsia"/>
          <w:bCs/>
        </w:rPr>
        <w:t>边坡的影响。出现新的不利因素是指随着工程发展，边坡遇到断层、软弱夹层等不良地质现象或发生显著变形，此时应进行专门的稳定性评价。本条为强制性条文，必须严格执行。</w:t>
      </w:r>
    </w:p>
    <w:p w:rsidR="0098273F" w:rsidRPr="008B635B" w:rsidRDefault="007318C8">
      <w:pPr>
        <w:spacing w:line="520" w:lineRule="exact"/>
        <w:rPr>
          <w:rFonts w:hAnsi="宋体"/>
          <w:bCs/>
        </w:rPr>
      </w:pPr>
      <w:r w:rsidRPr="008B635B">
        <w:rPr>
          <w:rFonts w:hAnsi="宋体" w:cs="宋体" w:hint="eastAsia"/>
          <w:b/>
        </w:rPr>
        <w:t>4</w:t>
      </w:r>
      <w:r w:rsidRPr="008B635B">
        <w:rPr>
          <w:rFonts w:hAnsi="宋体" w:cs="宋体"/>
          <w:b/>
        </w:rPr>
        <w:t>.0.</w:t>
      </w:r>
      <w:r w:rsidR="00A11ED5" w:rsidRPr="008B635B">
        <w:rPr>
          <w:rFonts w:hAnsi="宋体" w:cs="宋体" w:hint="eastAsia"/>
          <w:b/>
        </w:rPr>
        <w:t>6</w:t>
      </w:r>
      <w:r w:rsidRPr="008B635B">
        <w:rPr>
          <w:rFonts w:hAnsi="宋体" w:cs="宋体" w:hint="eastAsia"/>
          <w:b/>
        </w:rPr>
        <w:t xml:space="preserve"> </w:t>
      </w:r>
      <w:r w:rsidRPr="008B635B">
        <w:rPr>
          <w:rFonts w:hAnsi="宋体" w:hint="eastAsia"/>
          <w:bCs/>
        </w:rPr>
        <w:t>水对边坡的影响较大，主要是</w:t>
      </w:r>
      <w:proofErr w:type="gramStart"/>
      <w:r w:rsidRPr="008B635B">
        <w:rPr>
          <w:rFonts w:hAnsi="宋体" w:hint="eastAsia"/>
          <w:bCs/>
        </w:rPr>
        <w:t>对弱层的</w:t>
      </w:r>
      <w:proofErr w:type="gramEnd"/>
      <w:r w:rsidRPr="008B635B">
        <w:rPr>
          <w:rFonts w:hAnsi="宋体" w:hint="eastAsia"/>
          <w:bCs/>
        </w:rPr>
        <w:t>弱化作用，使其强度降低，形成可能的滑</w:t>
      </w:r>
      <w:r w:rsidRPr="008B635B">
        <w:rPr>
          <w:rFonts w:hAnsi="宋体" w:hint="eastAsia"/>
          <w:bCs/>
        </w:rPr>
        <w:lastRenderedPageBreak/>
        <w:t>面，不利于边坡的稳定。因此边坡防排水工程中应根据不同的情况对可能进入边坡的各种水进行控制，具体包括：</w:t>
      </w:r>
    </w:p>
    <w:p w:rsidR="0098273F" w:rsidRPr="008B635B" w:rsidRDefault="007318C8">
      <w:pPr>
        <w:spacing w:line="520" w:lineRule="exact"/>
        <w:ind w:firstLineChars="200" w:firstLine="482"/>
        <w:rPr>
          <w:rFonts w:hAnsi="宋体"/>
          <w:bCs/>
        </w:rPr>
      </w:pPr>
      <w:r w:rsidRPr="008B635B">
        <w:rPr>
          <w:rFonts w:hAnsi="宋体" w:cs="宋体" w:hint="eastAsia"/>
          <w:b/>
        </w:rPr>
        <w:t>1</w:t>
      </w:r>
      <w:r w:rsidR="008B635B">
        <w:rPr>
          <w:rFonts w:hAnsi="宋体" w:cs="宋体" w:hint="eastAsia"/>
          <w:b/>
        </w:rPr>
        <w:t xml:space="preserve"> </w:t>
      </w:r>
      <w:r w:rsidRPr="008B635B">
        <w:rPr>
          <w:rFonts w:hAnsi="宋体" w:hint="eastAsia"/>
          <w:bCs/>
        </w:rPr>
        <w:t>当非工作帮平台的水沟</w:t>
      </w:r>
      <w:proofErr w:type="gramStart"/>
      <w:r w:rsidRPr="008B635B">
        <w:rPr>
          <w:rFonts w:hAnsi="宋体" w:hint="eastAsia"/>
          <w:bCs/>
        </w:rPr>
        <w:t>经过弱层露头</w:t>
      </w:r>
      <w:proofErr w:type="gramEnd"/>
      <w:r w:rsidRPr="008B635B">
        <w:rPr>
          <w:rFonts w:hAnsi="宋体" w:hint="eastAsia"/>
          <w:bCs/>
        </w:rPr>
        <w:t>和地表水可能进入弱层（面）露头时，应采取砌护，注浆等防渗措施。</w:t>
      </w:r>
    </w:p>
    <w:p w:rsidR="0098273F" w:rsidRPr="008B635B" w:rsidRDefault="007318C8">
      <w:pPr>
        <w:spacing w:line="520" w:lineRule="exact"/>
        <w:ind w:firstLineChars="200" w:firstLine="482"/>
        <w:rPr>
          <w:rFonts w:hAnsi="宋体"/>
          <w:bCs/>
        </w:rPr>
      </w:pPr>
      <w:r w:rsidRPr="008B635B">
        <w:rPr>
          <w:rFonts w:hAnsi="宋体" w:hint="eastAsia"/>
          <w:b/>
        </w:rPr>
        <w:t>2</w:t>
      </w:r>
      <w:r w:rsidR="008B635B" w:rsidRPr="008B635B">
        <w:rPr>
          <w:rFonts w:hAnsi="宋体" w:hint="eastAsia"/>
          <w:b/>
        </w:rPr>
        <w:t xml:space="preserve"> </w:t>
      </w:r>
      <w:r w:rsidRPr="008B635B">
        <w:rPr>
          <w:rFonts w:hAnsi="宋体" w:hint="eastAsia"/>
          <w:bCs/>
        </w:rPr>
        <w:t>在已出现边坡失稳或变形的不稳定区段，及时在其周围建立防排水系统。</w:t>
      </w:r>
    </w:p>
    <w:p w:rsidR="0098273F" w:rsidRPr="008B635B" w:rsidRDefault="007318C8">
      <w:pPr>
        <w:spacing w:line="520" w:lineRule="exact"/>
        <w:ind w:firstLineChars="200" w:firstLine="482"/>
        <w:rPr>
          <w:rFonts w:hAnsi="宋体"/>
          <w:bCs/>
        </w:rPr>
        <w:sectPr w:rsidR="0098273F" w:rsidRPr="008B635B">
          <w:pgSz w:w="11906" w:h="16838"/>
          <w:pgMar w:top="1700" w:right="1440" w:bottom="1600" w:left="1440" w:header="960" w:footer="1200" w:gutter="0"/>
          <w:cols w:space="425"/>
          <w:docGrid w:type="lines" w:linePitch="312"/>
        </w:sectPr>
      </w:pPr>
      <w:r w:rsidRPr="008B635B">
        <w:rPr>
          <w:rFonts w:hAnsi="宋体" w:hint="eastAsia"/>
          <w:b/>
        </w:rPr>
        <w:t>3</w:t>
      </w:r>
      <w:r w:rsidR="008B635B" w:rsidRPr="008B635B">
        <w:rPr>
          <w:rFonts w:hAnsi="宋体" w:hint="eastAsia"/>
          <w:b/>
        </w:rPr>
        <w:t xml:space="preserve"> </w:t>
      </w:r>
      <w:r w:rsidRPr="008B635B">
        <w:rPr>
          <w:rFonts w:hAnsi="宋体" w:hint="eastAsia"/>
          <w:bCs/>
        </w:rPr>
        <w:t>当地下水对边坡影响严重时，应进行地下水疏干。</w:t>
      </w:r>
    </w:p>
    <w:p w:rsidR="0098273F" w:rsidRPr="00FE454E"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bookmarkStart w:id="75" w:name="_Toc28097295"/>
      <w:bookmarkStart w:id="76" w:name="_Toc11818"/>
      <w:r w:rsidRPr="00FE454E">
        <w:rPr>
          <w:rFonts w:asciiTheme="majorEastAsia" w:eastAsiaTheme="majorEastAsia" w:hAnsiTheme="majorEastAsia"/>
          <w:b/>
          <w:sz w:val="32"/>
          <w:szCs w:val="32"/>
        </w:rPr>
        <w:lastRenderedPageBreak/>
        <w:t>5</w:t>
      </w:r>
      <w:r w:rsidRPr="00FE454E">
        <w:rPr>
          <w:rFonts w:asciiTheme="majorEastAsia" w:eastAsiaTheme="majorEastAsia" w:hAnsiTheme="majorEastAsia" w:hint="eastAsia"/>
          <w:b/>
          <w:sz w:val="32"/>
          <w:szCs w:val="32"/>
        </w:rPr>
        <w:t xml:space="preserve">  疏干</w:t>
      </w:r>
      <w:r w:rsidRPr="00FE454E">
        <w:rPr>
          <w:rFonts w:asciiTheme="majorEastAsia" w:eastAsiaTheme="majorEastAsia" w:hAnsiTheme="majorEastAsia"/>
          <w:b/>
          <w:sz w:val="32"/>
          <w:szCs w:val="32"/>
        </w:rPr>
        <w:t>及防排</w:t>
      </w:r>
      <w:r w:rsidRPr="00FE454E">
        <w:rPr>
          <w:rFonts w:asciiTheme="majorEastAsia" w:eastAsiaTheme="majorEastAsia" w:hAnsiTheme="majorEastAsia" w:hint="eastAsia"/>
          <w:b/>
          <w:sz w:val="32"/>
          <w:szCs w:val="32"/>
        </w:rPr>
        <w:t>水</w:t>
      </w:r>
      <w:bookmarkEnd w:id="75"/>
      <w:bookmarkEnd w:id="76"/>
    </w:p>
    <w:p w:rsidR="0098273F" w:rsidRPr="008B635B" w:rsidRDefault="007318C8">
      <w:pPr>
        <w:rPr>
          <w:bCs/>
        </w:rPr>
      </w:pPr>
      <w:r w:rsidRPr="008B635B">
        <w:rPr>
          <w:rFonts w:hAnsi="宋体" w:hint="eastAsia"/>
          <w:b/>
        </w:rPr>
        <w:t>5</w:t>
      </w:r>
      <w:r w:rsidRPr="008B635B">
        <w:rPr>
          <w:rFonts w:hAnsi="宋体"/>
          <w:b/>
        </w:rPr>
        <w:t>.0.</w:t>
      </w:r>
      <w:r w:rsidRPr="008B635B">
        <w:rPr>
          <w:rFonts w:hAnsi="宋体" w:hint="eastAsia"/>
          <w:b/>
        </w:rPr>
        <w:t>1</w:t>
      </w:r>
      <w:r w:rsidRPr="008B635B">
        <w:rPr>
          <w:rFonts w:hAnsi="宋体"/>
          <w:b/>
        </w:rPr>
        <w:t xml:space="preserve"> </w:t>
      </w:r>
      <w:r w:rsidRPr="008B635B">
        <w:rPr>
          <w:bCs/>
        </w:rPr>
        <w:t>依据</w:t>
      </w:r>
      <w:r w:rsidRPr="008B635B">
        <w:rPr>
          <w:rFonts w:hint="eastAsia"/>
          <w:bCs/>
        </w:rPr>
        <w:t>《煤炭工业露天矿疏干排水设计规范》</w:t>
      </w:r>
      <w:r w:rsidRPr="008B635B">
        <w:rPr>
          <w:bCs/>
        </w:rPr>
        <w:t>(GB 51173-2016</w:t>
      </w:r>
      <w:r w:rsidRPr="008B635B">
        <w:rPr>
          <w:rFonts w:hint="eastAsia"/>
          <w:bCs/>
        </w:rPr>
        <w:t>)第</w:t>
      </w:r>
      <w:r w:rsidRPr="008B635B">
        <w:rPr>
          <w:bCs/>
        </w:rPr>
        <w:t>3.1.4</w:t>
      </w:r>
      <w:r w:rsidRPr="008B635B">
        <w:rPr>
          <w:rFonts w:hint="eastAsia"/>
          <w:bCs/>
        </w:rPr>
        <w:t>条，提出本条，原文为强条。</w:t>
      </w:r>
    </w:p>
    <w:p w:rsidR="0098273F" w:rsidRDefault="007318C8">
      <w:pPr>
        <w:rPr>
          <w:bCs/>
        </w:rPr>
      </w:pPr>
      <w:r w:rsidRPr="008B635B">
        <w:rPr>
          <w:rFonts w:hAnsi="宋体" w:hint="eastAsia"/>
          <w:b/>
        </w:rPr>
        <w:t>5</w:t>
      </w:r>
      <w:r w:rsidRPr="008B635B">
        <w:rPr>
          <w:rFonts w:hAnsi="宋体"/>
          <w:b/>
        </w:rPr>
        <w:t>.0.</w:t>
      </w:r>
      <w:r w:rsidRPr="008B635B">
        <w:rPr>
          <w:rFonts w:hAnsi="宋体" w:hint="eastAsia"/>
          <w:b/>
        </w:rPr>
        <w:t>2</w:t>
      </w:r>
      <w:bookmarkStart w:id="77" w:name="_Toc30315"/>
      <w:bookmarkStart w:id="78" w:name="_Toc28097296"/>
      <w:r w:rsidRPr="008B635B">
        <w:rPr>
          <w:bCs/>
        </w:rPr>
        <w:t>依据《煤炭工业露天矿疏干排水设计规范》（GB 51173-2016）第4.1.5条，原文为</w:t>
      </w:r>
      <w:r w:rsidRPr="008B635B">
        <w:rPr>
          <w:bCs/>
        </w:rPr>
        <w:t>“</w:t>
      </w:r>
      <w:r w:rsidRPr="008B635B">
        <w:rPr>
          <w:bCs/>
        </w:rPr>
        <w:t>采掘场排水计算的暴雨重现期，大型露天煤矿不应小于50a，中型露天煤矿不应小于20a。</w:t>
      </w:r>
      <w:r w:rsidRPr="008B635B">
        <w:rPr>
          <w:bCs/>
        </w:rPr>
        <w:t>”</w:t>
      </w:r>
      <w:r w:rsidRPr="008B635B">
        <w:rPr>
          <w:bCs/>
        </w:rPr>
        <w:t>该条文为保障露天煤矿</w:t>
      </w:r>
      <w:proofErr w:type="gramStart"/>
      <w:r w:rsidRPr="008B635B">
        <w:rPr>
          <w:bCs/>
        </w:rPr>
        <w:t>采掘场安全</w:t>
      </w:r>
      <w:proofErr w:type="gramEnd"/>
      <w:r w:rsidRPr="008B635B">
        <w:rPr>
          <w:bCs/>
        </w:rPr>
        <w:t>排水的最低标准，应</w:t>
      </w:r>
      <w:proofErr w:type="gramStart"/>
      <w:r w:rsidRPr="008B635B">
        <w:rPr>
          <w:bCs/>
        </w:rPr>
        <w:t>按强条执行</w:t>
      </w:r>
      <w:proofErr w:type="gramEnd"/>
      <w:r w:rsidRPr="008B635B">
        <w:rPr>
          <w:bCs/>
        </w:rPr>
        <w:t>。条文规定大型、特大型及中型露天煤矿</w:t>
      </w:r>
      <w:proofErr w:type="gramStart"/>
      <w:r w:rsidRPr="008B635B">
        <w:rPr>
          <w:bCs/>
        </w:rPr>
        <w:t>采掘场</w:t>
      </w:r>
      <w:proofErr w:type="gramEnd"/>
      <w:r w:rsidRPr="008B635B">
        <w:rPr>
          <w:bCs/>
        </w:rPr>
        <w:t>排水的暴雨重现期标准，对于小型露天煤矿应结合矿区位置、服务年限等综合确定。</w:t>
      </w:r>
    </w:p>
    <w:p w:rsidR="008B635B" w:rsidRDefault="008B635B">
      <w:pPr>
        <w:widowControl/>
        <w:adjustRightInd/>
        <w:snapToGrid/>
        <w:spacing w:line="240" w:lineRule="auto"/>
        <w:jc w:val="left"/>
        <w:rPr>
          <w:bCs/>
        </w:rPr>
      </w:pPr>
      <w:r>
        <w:rPr>
          <w:bCs/>
        </w:rPr>
        <w:br w:type="page"/>
      </w:r>
    </w:p>
    <w:p w:rsidR="008B635B" w:rsidRPr="008B635B" w:rsidRDefault="008B635B">
      <w:pPr>
        <w:rPr>
          <w:bCs/>
        </w:rPr>
      </w:pPr>
    </w:p>
    <w:p w:rsidR="0098273F" w:rsidRPr="00C81580" w:rsidRDefault="007318C8" w:rsidP="00A11ED5">
      <w:pPr>
        <w:spacing w:beforeLines="100" w:before="312" w:afterLines="100" w:after="312" w:line="560" w:lineRule="exact"/>
        <w:jc w:val="center"/>
        <w:outlineLvl w:val="0"/>
        <w:rPr>
          <w:rFonts w:asciiTheme="majorEastAsia" w:eastAsiaTheme="majorEastAsia" w:hAnsiTheme="majorEastAsia"/>
          <w:b/>
          <w:sz w:val="32"/>
          <w:szCs w:val="32"/>
        </w:rPr>
      </w:pPr>
      <w:r w:rsidRPr="00C81580">
        <w:rPr>
          <w:rFonts w:asciiTheme="majorEastAsia" w:eastAsiaTheme="majorEastAsia" w:hAnsiTheme="majorEastAsia"/>
          <w:b/>
          <w:sz w:val="32"/>
          <w:szCs w:val="32"/>
        </w:rPr>
        <w:t>6</w:t>
      </w:r>
      <w:r w:rsidRPr="00C81580">
        <w:rPr>
          <w:rFonts w:asciiTheme="majorEastAsia" w:eastAsiaTheme="majorEastAsia" w:hAnsiTheme="majorEastAsia" w:hint="eastAsia"/>
          <w:b/>
          <w:sz w:val="32"/>
          <w:szCs w:val="32"/>
        </w:rPr>
        <w:t xml:space="preserve">  地面附属工程</w:t>
      </w:r>
      <w:bookmarkEnd w:id="77"/>
      <w:bookmarkEnd w:id="78"/>
    </w:p>
    <w:p w:rsidR="0098273F" w:rsidRPr="00C81580" w:rsidRDefault="007318C8" w:rsidP="00A11ED5">
      <w:pPr>
        <w:spacing w:beforeLines="80" w:before="249" w:afterLines="80" w:after="249" w:line="500" w:lineRule="exact"/>
        <w:jc w:val="center"/>
        <w:outlineLvl w:val="1"/>
        <w:rPr>
          <w:rFonts w:asciiTheme="majorEastAsia" w:eastAsiaTheme="majorEastAsia" w:hAnsiTheme="majorEastAsia"/>
          <w:b/>
          <w:sz w:val="28"/>
          <w:szCs w:val="28"/>
        </w:rPr>
      </w:pPr>
      <w:bookmarkStart w:id="79" w:name="_Toc28097297"/>
      <w:bookmarkStart w:id="80" w:name="_Toc4010"/>
      <w:r w:rsidRPr="00C81580">
        <w:rPr>
          <w:rFonts w:asciiTheme="majorEastAsia" w:eastAsiaTheme="majorEastAsia" w:hAnsiTheme="majorEastAsia" w:hint="eastAsia"/>
          <w:b/>
          <w:sz w:val="28"/>
          <w:szCs w:val="28"/>
        </w:rPr>
        <w:t>6.1  生产系统</w:t>
      </w:r>
      <w:bookmarkEnd w:id="79"/>
      <w:bookmarkEnd w:id="80"/>
    </w:p>
    <w:p w:rsidR="0098273F" w:rsidRPr="008B635B" w:rsidRDefault="007318C8">
      <w:pPr>
        <w:rPr>
          <w:bCs/>
        </w:rPr>
      </w:pPr>
      <w:r w:rsidRPr="00C81580">
        <w:rPr>
          <w:rFonts w:asciiTheme="minorEastAsia" w:eastAsiaTheme="minorEastAsia" w:hAnsiTheme="minorEastAsia" w:hint="eastAsia"/>
          <w:b/>
        </w:rPr>
        <w:t xml:space="preserve">6.1.1 </w:t>
      </w:r>
      <w:r w:rsidRPr="008B635B">
        <w:rPr>
          <w:rFonts w:hint="eastAsia"/>
          <w:bCs/>
        </w:rPr>
        <w:t>根据国家对大气污染防治的法律规定以及地方政府相关部门对露天煤矿破碎站煤尘污染提出的治理要求，本条文将露天煤矿设在地面上的煤和剥离破碎站均纳入强制粉尘治理范围。由于采掘场内受采掘、装运等生产活动影响，区域环境特殊，在采掘场内的破碎站不列入强制规定范围。</w:t>
      </w:r>
    </w:p>
    <w:p w:rsidR="0098273F" w:rsidRPr="008B635B" w:rsidRDefault="007318C8">
      <w:pPr>
        <w:rPr>
          <w:bCs/>
        </w:rPr>
      </w:pPr>
      <w:r w:rsidRPr="00C81580">
        <w:rPr>
          <w:rFonts w:asciiTheme="minorEastAsia" w:eastAsiaTheme="minorEastAsia" w:hAnsiTheme="minorEastAsia" w:hint="eastAsia"/>
          <w:b/>
        </w:rPr>
        <w:t xml:space="preserve">6.1.2 </w:t>
      </w:r>
      <w:r w:rsidRPr="008B635B">
        <w:rPr>
          <w:rFonts w:hint="eastAsia"/>
          <w:bCs/>
        </w:rPr>
        <w:t>根据国家对大气污染防治的法律规定，本条文限定在露天煤矿地面上的储煤方式。采掘场内为配煤、转运等需要的临时煤堆不在规定范围内。</w:t>
      </w:r>
    </w:p>
    <w:p w:rsidR="0098273F" w:rsidRPr="008B635B" w:rsidRDefault="007318C8">
      <w:pPr>
        <w:rPr>
          <w:bCs/>
        </w:rPr>
      </w:pPr>
      <w:r w:rsidRPr="00C81580">
        <w:rPr>
          <w:rFonts w:asciiTheme="minorEastAsia" w:eastAsiaTheme="minorEastAsia" w:hAnsiTheme="minorEastAsia" w:hint="eastAsia"/>
          <w:b/>
        </w:rPr>
        <w:t>6.1.3</w:t>
      </w:r>
      <w:r w:rsidRPr="008B635B">
        <w:rPr>
          <w:rFonts w:ascii="黑体" w:eastAsia="黑体" w:hint="eastAsia"/>
          <w:bCs/>
        </w:rPr>
        <w:t xml:space="preserve"> </w:t>
      </w:r>
      <w:r w:rsidRPr="008B635B">
        <w:rPr>
          <w:rFonts w:hint="eastAsia"/>
          <w:bCs/>
        </w:rPr>
        <w:t>根据国家对大气污染防治的法律规定，本条文规定露天煤矿通过公路/铁路长途运输销售煤炭的地面装车方式。限制露天煤矿地面上露天站台、煤场前装机装车等敞开式装车方式。</w:t>
      </w:r>
      <w:r w:rsidRPr="008B635B">
        <w:rPr>
          <w:bCs/>
        </w:rPr>
        <w:t>规定寒冷地区车厢防冻和长途运输车厢防尘应采取防治措施。</w:t>
      </w:r>
    </w:p>
    <w:p w:rsidR="0098273F" w:rsidRPr="008B635B" w:rsidRDefault="007318C8" w:rsidP="00A11ED5">
      <w:pPr>
        <w:spacing w:beforeLines="80" w:before="249" w:afterLines="80" w:after="249" w:line="500" w:lineRule="exact"/>
        <w:jc w:val="center"/>
        <w:outlineLvl w:val="1"/>
        <w:rPr>
          <w:rFonts w:asciiTheme="majorEastAsia" w:eastAsiaTheme="majorEastAsia" w:hAnsiTheme="majorEastAsia"/>
          <w:b/>
          <w:sz w:val="32"/>
          <w:szCs w:val="32"/>
        </w:rPr>
      </w:pPr>
      <w:bookmarkStart w:id="81" w:name="_Toc28097298"/>
      <w:bookmarkStart w:id="82" w:name="_Toc32156"/>
      <w:r w:rsidRPr="008B635B">
        <w:rPr>
          <w:rFonts w:asciiTheme="majorEastAsia" w:eastAsiaTheme="majorEastAsia" w:hAnsiTheme="majorEastAsia" w:hint="eastAsia"/>
          <w:b/>
          <w:sz w:val="32"/>
          <w:szCs w:val="32"/>
        </w:rPr>
        <w:t>6.</w:t>
      </w:r>
      <w:r w:rsidRPr="008B635B">
        <w:rPr>
          <w:rFonts w:asciiTheme="majorEastAsia" w:eastAsiaTheme="majorEastAsia" w:hAnsiTheme="majorEastAsia"/>
          <w:b/>
          <w:sz w:val="32"/>
          <w:szCs w:val="32"/>
        </w:rPr>
        <w:t>2</w:t>
      </w:r>
      <w:r w:rsidRPr="008B635B">
        <w:rPr>
          <w:rFonts w:asciiTheme="majorEastAsia" w:eastAsiaTheme="majorEastAsia" w:hAnsiTheme="majorEastAsia" w:hint="eastAsia"/>
          <w:b/>
          <w:sz w:val="32"/>
          <w:szCs w:val="32"/>
        </w:rPr>
        <w:t xml:space="preserve">  供配电</w:t>
      </w:r>
      <w:bookmarkEnd w:id="81"/>
      <w:bookmarkEnd w:id="82"/>
    </w:p>
    <w:p w:rsidR="0098273F" w:rsidRPr="008B635B" w:rsidRDefault="007318C8">
      <w:pPr>
        <w:rPr>
          <w:bCs/>
        </w:rPr>
      </w:pPr>
      <w:bookmarkStart w:id="83" w:name="_Toc28097299"/>
      <w:r w:rsidRPr="00C81580">
        <w:rPr>
          <w:rFonts w:asciiTheme="minorEastAsia" w:eastAsiaTheme="minorEastAsia" w:hAnsiTheme="minorEastAsia" w:hint="eastAsia"/>
          <w:b/>
        </w:rPr>
        <w:t>6.</w:t>
      </w:r>
      <w:r w:rsidRPr="00C81580">
        <w:rPr>
          <w:rFonts w:asciiTheme="minorEastAsia" w:eastAsiaTheme="minorEastAsia" w:hAnsiTheme="minorEastAsia"/>
          <w:b/>
        </w:rPr>
        <w:t>2</w:t>
      </w:r>
      <w:r w:rsidRPr="00C81580">
        <w:rPr>
          <w:rFonts w:asciiTheme="minorEastAsia" w:eastAsiaTheme="minorEastAsia" w:hAnsiTheme="minorEastAsia" w:hint="eastAsia"/>
          <w:b/>
        </w:rPr>
        <w:t>.1</w:t>
      </w:r>
      <w:r w:rsidRPr="008B635B">
        <w:rPr>
          <w:rFonts w:hint="eastAsia"/>
          <w:bCs/>
        </w:rPr>
        <w:t>依据《矿山电力设计标准》（GB50070-2020）第5.0.5条。将原文中“采矿场的排水泵”改为“露天煤矿采掘场的主排水泵站”。有淹没危险的露天煤矿</w:t>
      </w:r>
      <w:proofErr w:type="gramStart"/>
      <w:r w:rsidRPr="008B635B">
        <w:rPr>
          <w:rFonts w:hint="eastAsia"/>
          <w:bCs/>
        </w:rPr>
        <w:t>采掘场</w:t>
      </w:r>
      <w:proofErr w:type="gramEnd"/>
      <w:r w:rsidRPr="008B635B">
        <w:rPr>
          <w:rFonts w:hint="eastAsia"/>
          <w:bCs/>
        </w:rPr>
        <w:t>主排水设备是露天矿最重要的用电负荷之一，当遇到暴雨时，如果排水不及时，极易造成采掘场内各种大型设备的损坏。</w:t>
      </w:r>
    </w:p>
    <w:p w:rsidR="0098273F" w:rsidRPr="008B635B" w:rsidRDefault="007318C8">
      <w:pPr>
        <w:rPr>
          <w:bCs/>
        </w:rPr>
      </w:pPr>
      <w:r w:rsidRPr="00C81580">
        <w:rPr>
          <w:rFonts w:asciiTheme="minorEastAsia" w:eastAsiaTheme="minorEastAsia" w:hAnsiTheme="minorEastAsia" w:hint="eastAsia"/>
          <w:b/>
        </w:rPr>
        <w:t>6.</w:t>
      </w:r>
      <w:r w:rsidRPr="00C81580">
        <w:rPr>
          <w:rFonts w:asciiTheme="minorEastAsia" w:eastAsiaTheme="minorEastAsia" w:hAnsiTheme="minorEastAsia"/>
          <w:b/>
        </w:rPr>
        <w:t>2</w:t>
      </w:r>
      <w:r w:rsidRPr="00C81580">
        <w:rPr>
          <w:rFonts w:asciiTheme="minorEastAsia" w:eastAsiaTheme="minorEastAsia" w:hAnsiTheme="minorEastAsia" w:hint="eastAsia"/>
          <w:b/>
        </w:rPr>
        <w:t>.2</w:t>
      </w:r>
      <w:r w:rsidRPr="008B635B">
        <w:rPr>
          <w:rFonts w:hint="eastAsia"/>
          <w:bCs/>
        </w:rPr>
        <w:t>采用《煤炭工业露天矿设计规范》（GB50197-2015）第12.10.1条。原文为强条，全文采用。</w:t>
      </w:r>
      <w:proofErr w:type="gramStart"/>
      <w:r w:rsidRPr="008B635B">
        <w:rPr>
          <w:rFonts w:hint="eastAsia"/>
          <w:bCs/>
        </w:rPr>
        <w:t>采掘场</w:t>
      </w:r>
      <w:proofErr w:type="gramEnd"/>
      <w:r w:rsidRPr="008B635B">
        <w:rPr>
          <w:rFonts w:hint="eastAsia"/>
          <w:bCs/>
        </w:rPr>
        <w:t>和排土场内的架空线路直接为</w:t>
      </w:r>
      <w:proofErr w:type="gramStart"/>
      <w:r w:rsidRPr="008B635B">
        <w:rPr>
          <w:rFonts w:hint="eastAsia"/>
          <w:bCs/>
        </w:rPr>
        <w:t>采掘场</w:t>
      </w:r>
      <w:proofErr w:type="gramEnd"/>
      <w:r w:rsidRPr="008B635B">
        <w:rPr>
          <w:rFonts w:hint="eastAsia"/>
          <w:bCs/>
        </w:rPr>
        <w:t>和排土场的大型设备供电，在受到雷电波侵入时极易造成设备的损坏，涉及到设备的安全问题，因此全文采用。</w:t>
      </w:r>
    </w:p>
    <w:p w:rsidR="0098273F" w:rsidRPr="008B635B" w:rsidRDefault="007318C8" w:rsidP="00A11ED5">
      <w:pPr>
        <w:spacing w:beforeLines="80" w:before="249" w:afterLines="80" w:after="249" w:line="500" w:lineRule="exact"/>
        <w:jc w:val="center"/>
        <w:outlineLvl w:val="1"/>
        <w:rPr>
          <w:rFonts w:asciiTheme="majorEastAsia" w:eastAsiaTheme="majorEastAsia" w:hAnsiTheme="majorEastAsia"/>
          <w:b/>
          <w:sz w:val="32"/>
          <w:szCs w:val="32"/>
        </w:rPr>
      </w:pPr>
      <w:bookmarkStart w:id="84" w:name="_Toc6056"/>
      <w:r w:rsidRPr="008B635B">
        <w:rPr>
          <w:rFonts w:asciiTheme="majorEastAsia" w:eastAsiaTheme="majorEastAsia" w:hAnsiTheme="majorEastAsia" w:hint="eastAsia"/>
          <w:b/>
          <w:sz w:val="32"/>
          <w:szCs w:val="32"/>
        </w:rPr>
        <w:t>6.</w:t>
      </w:r>
      <w:r w:rsidRPr="008B635B">
        <w:rPr>
          <w:rFonts w:asciiTheme="majorEastAsia" w:eastAsiaTheme="majorEastAsia" w:hAnsiTheme="majorEastAsia"/>
          <w:b/>
          <w:sz w:val="32"/>
          <w:szCs w:val="32"/>
        </w:rPr>
        <w:t>3</w:t>
      </w:r>
      <w:r w:rsidRPr="008B635B">
        <w:rPr>
          <w:rFonts w:asciiTheme="majorEastAsia" w:eastAsiaTheme="majorEastAsia" w:hAnsiTheme="majorEastAsia" w:hint="eastAsia"/>
          <w:b/>
          <w:sz w:val="32"/>
          <w:szCs w:val="32"/>
        </w:rPr>
        <w:t xml:space="preserve">  消防</w:t>
      </w:r>
      <w:bookmarkEnd w:id="83"/>
      <w:bookmarkEnd w:id="84"/>
    </w:p>
    <w:p w:rsidR="0098273F" w:rsidRPr="008B635B" w:rsidRDefault="007318C8">
      <w:pPr>
        <w:spacing w:line="360" w:lineRule="auto"/>
        <w:rPr>
          <w:bCs/>
        </w:rPr>
      </w:pPr>
      <w:bookmarkStart w:id="85" w:name="_Toc28097300"/>
      <w:r w:rsidRPr="00C81580">
        <w:rPr>
          <w:rFonts w:asciiTheme="minorEastAsia" w:eastAsiaTheme="minorEastAsia" w:hAnsiTheme="minorEastAsia" w:hint="eastAsia"/>
          <w:b/>
        </w:rPr>
        <w:t>6.</w:t>
      </w:r>
      <w:r w:rsidRPr="00C81580">
        <w:rPr>
          <w:rFonts w:asciiTheme="minorEastAsia" w:eastAsiaTheme="minorEastAsia" w:hAnsiTheme="minorEastAsia"/>
          <w:b/>
        </w:rPr>
        <w:t>3</w:t>
      </w:r>
      <w:r w:rsidRPr="00C81580">
        <w:rPr>
          <w:rFonts w:asciiTheme="minorEastAsia" w:eastAsiaTheme="minorEastAsia" w:hAnsiTheme="minorEastAsia" w:hint="eastAsia"/>
          <w:b/>
        </w:rPr>
        <w:t>.</w:t>
      </w:r>
      <w:r w:rsidRPr="00C81580">
        <w:rPr>
          <w:rFonts w:asciiTheme="minorEastAsia" w:eastAsiaTheme="minorEastAsia" w:hAnsiTheme="minorEastAsia"/>
          <w:b/>
        </w:rPr>
        <w:t xml:space="preserve">1 </w:t>
      </w:r>
      <w:r w:rsidRPr="008B635B">
        <w:rPr>
          <w:rFonts w:hint="eastAsia"/>
          <w:bCs/>
        </w:rPr>
        <w:t>建筑物、堆场、</w:t>
      </w:r>
      <w:proofErr w:type="gramStart"/>
      <w:r w:rsidRPr="008B635B">
        <w:rPr>
          <w:rFonts w:hint="eastAsia"/>
          <w:bCs/>
        </w:rPr>
        <w:t>采掘场</w:t>
      </w:r>
      <w:proofErr w:type="gramEnd"/>
      <w:r w:rsidRPr="008B635B">
        <w:rPr>
          <w:rFonts w:hint="eastAsia"/>
          <w:bCs/>
        </w:rPr>
        <w:t>应根据《建筑设计防火规范》（GB50016-2014）、《煤炭工业建筑结构设计标准》（G</w:t>
      </w:r>
      <w:r w:rsidRPr="008B635B">
        <w:rPr>
          <w:bCs/>
        </w:rPr>
        <w:t>B50583-2020</w:t>
      </w:r>
      <w:r w:rsidRPr="008B635B">
        <w:rPr>
          <w:rFonts w:hint="eastAsia"/>
          <w:bCs/>
        </w:rPr>
        <w:t>）、《消防给水及消火栓系统技术规范》</w:t>
      </w:r>
      <w:r w:rsidRPr="008B635B">
        <w:rPr>
          <w:rFonts w:hint="eastAsia"/>
          <w:bCs/>
        </w:rPr>
        <w:lastRenderedPageBreak/>
        <w:t>（GB50974-2014）、《自动喷水灭火系统设计规范》（GB50084-2017）、《煤炭工业给水排水设计规范》（GB50383-2016）、《建筑防烟排烟系统技术标准》（ GB51251-2017）等国家现行规范</w:t>
      </w:r>
      <w:r w:rsidRPr="008B635B">
        <w:rPr>
          <w:rFonts w:hAnsi="宋体" w:hint="eastAsia"/>
          <w:bCs/>
        </w:rPr>
        <w:t>、</w:t>
      </w:r>
      <w:r w:rsidRPr="008B635B">
        <w:rPr>
          <w:rFonts w:hint="eastAsia"/>
          <w:bCs/>
        </w:rPr>
        <w:t>标准进行消防相关的设计。消防设计的备案</w:t>
      </w:r>
      <w:r w:rsidRPr="008B635B">
        <w:rPr>
          <w:rFonts w:hAnsi="宋体" w:hint="eastAsia"/>
          <w:bCs/>
        </w:rPr>
        <w:t>、</w:t>
      </w:r>
      <w:r w:rsidRPr="008B635B">
        <w:rPr>
          <w:rFonts w:hint="eastAsia"/>
          <w:bCs/>
        </w:rPr>
        <w:t>审查</w:t>
      </w:r>
      <w:r w:rsidRPr="008B635B">
        <w:rPr>
          <w:rFonts w:hAnsi="宋体" w:hint="eastAsia"/>
          <w:bCs/>
        </w:rPr>
        <w:t>，竣工验收需要符合国家及地方的相关规定</w:t>
      </w:r>
      <w:r w:rsidRPr="008B635B">
        <w:rPr>
          <w:rFonts w:hint="eastAsia"/>
          <w:bCs/>
        </w:rPr>
        <w:t>。</w:t>
      </w:r>
    </w:p>
    <w:p w:rsidR="0098273F" w:rsidRPr="008B635B" w:rsidRDefault="007318C8">
      <w:pPr>
        <w:spacing w:line="360" w:lineRule="auto"/>
        <w:ind w:firstLineChars="200" w:firstLine="480"/>
        <w:rPr>
          <w:bCs/>
        </w:rPr>
      </w:pPr>
      <w:r w:rsidRPr="008B635B">
        <w:rPr>
          <w:rFonts w:hint="eastAsia"/>
          <w:bCs/>
        </w:rPr>
        <w:t>露天煤矿采场内煤炭自燃现象在新疆</w:t>
      </w:r>
      <w:r w:rsidRPr="008B635B">
        <w:rPr>
          <w:rFonts w:hAnsi="宋体" w:hint="eastAsia"/>
          <w:bCs/>
        </w:rPr>
        <w:t>、</w:t>
      </w:r>
      <w:r w:rsidRPr="008B635B">
        <w:rPr>
          <w:rFonts w:hint="eastAsia"/>
          <w:bCs/>
        </w:rPr>
        <w:t>云南等地较普遍，特别是干旱地区的</w:t>
      </w:r>
      <w:bookmarkStart w:id="86" w:name="_Hlk102568804"/>
      <w:r w:rsidRPr="008B635B">
        <w:rPr>
          <w:rFonts w:hint="eastAsia"/>
          <w:bCs/>
        </w:rPr>
        <w:t>易燃煤层</w:t>
      </w:r>
      <w:bookmarkEnd w:id="86"/>
      <w:r w:rsidRPr="008B635B">
        <w:rPr>
          <w:rFonts w:hint="eastAsia"/>
          <w:bCs/>
        </w:rPr>
        <w:t>。煤炭的自燃不但会浪费资源，也会威胁到采区的安全生产，易燃煤层的项目单位应按项目的实际情况设置采场防灭火设施，采场内的防灭火设施可以采用技术成熟、可靠的新技术。</w:t>
      </w:r>
    </w:p>
    <w:p w:rsidR="0098273F" w:rsidRPr="008B635B" w:rsidRDefault="007318C8">
      <w:pPr>
        <w:spacing w:line="360" w:lineRule="auto"/>
        <w:ind w:firstLineChars="200" w:firstLine="480"/>
        <w:rPr>
          <w:bCs/>
        </w:rPr>
      </w:pPr>
      <w:r w:rsidRPr="008B635B">
        <w:rPr>
          <w:rFonts w:hint="eastAsia"/>
          <w:bCs/>
        </w:rPr>
        <w:t>为提高项目单位消防水平，明确管理责任，消防设施应设置专门的管理机构。</w:t>
      </w:r>
    </w:p>
    <w:p w:rsidR="0098273F" w:rsidRPr="008B635B" w:rsidRDefault="007318C8">
      <w:pPr>
        <w:spacing w:line="360" w:lineRule="auto"/>
        <w:rPr>
          <w:bCs/>
        </w:rPr>
      </w:pPr>
      <w:r w:rsidRPr="00C81580">
        <w:rPr>
          <w:rFonts w:asciiTheme="minorEastAsia" w:eastAsiaTheme="minorEastAsia" w:hAnsiTheme="minorEastAsia"/>
          <w:b/>
        </w:rPr>
        <w:t>6.3.2</w:t>
      </w:r>
      <w:r w:rsidRPr="00C81580">
        <w:rPr>
          <w:rFonts w:asciiTheme="minorEastAsia" w:eastAsiaTheme="minorEastAsia" w:hAnsiTheme="minorEastAsia" w:hint="eastAsia"/>
          <w:b/>
        </w:rPr>
        <w:t xml:space="preserve"> </w:t>
      </w:r>
      <w:r w:rsidRPr="008B635B">
        <w:rPr>
          <w:rFonts w:ascii="黑体" w:eastAsia="黑体" w:hint="eastAsia"/>
          <w:bCs/>
        </w:rPr>
        <w:t>消防水源的可靠性是消防给水系统的基本保障，本条文全文引自《消防给水及消火栓系统技术规范》（G</w:t>
      </w:r>
      <w:r w:rsidRPr="008B635B">
        <w:rPr>
          <w:rFonts w:ascii="黑体" w:eastAsia="黑体"/>
          <w:bCs/>
        </w:rPr>
        <w:t>B50974-2014</w:t>
      </w:r>
      <w:r w:rsidRPr="008B635B">
        <w:rPr>
          <w:rFonts w:ascii="黑体" w:eastAsia="黑体" w:hint="eastAsia"/>
          <w:bCs/>
        </w:rPr>
        <w:t>）4</w:t>
      </w:r>
      <w:r w:rsidRPr="008B635B">
        <w:rPr>
          <w:rFonts w:ascii="黑体" w:eastAsia="黑体"/>
          <w:bCs/>
        </w:rPr>
        <w:t>.3.8</w:t>
      </w:r>
      <w:r w:rsidRPr="008B635B">
        <w:rPr>
          <w:rFonts w:ascii="黑体" w:eastAsia="黑体" w:hint="eastAsia"/>
          <w:bCs/>
        </w:rPr>
        <w:t>条，</w:t>
      </w:r>
      <w:r w:rsidRPr="008B635B">
        <w:rPr>
          <w:bCs/>
        </w:rPr>
        <w:t>本条规定消防用水与生产、生活用水合并使用时，</w:t>
      </w:r>
      <w:r w:rsidRPr="008B635B">
        <w:rPr>
          <w:rFonts w:hint="eastAsia"/>
          <w:bCs/>
        </w:rPr>
        <w:t>消防用水不能</w:t>
      </w:r>
      <w:r w:rsidRPr="008B635B">
        <w:rPr>
          <w:bCs/>
        </w:rPr>
        <w:t>被</w:t>
      </w:r>
      <w:r w:rsidRPr="008B635B">
        <w:rPr>
          <w:rFonts w:hint="eastAsia"/>
          <w:bCs/>
        </w:rPr>
        <w:t>日常的</w:t>
      </w:r>
      <w:r w:rsidRPr="008B635B">
        <w:rPr>
          <w:bCs/>
        </w:rPr>
        <w:t>生产、生活用水</w:t>
      </w:r>
      <w:r w:rsidRPr="008B635B">
        <w:rPr>
          <w:rFonts w:hint="eastAsia"/>
          <w:bCs/>
        </w:rPr>
        <w:t>超</w:t>
      </w:r>
      <w:r w:rsidRPr="008B635B">
        <w:rPr>
          <w:bCs/>
        </w:rPr>
        <w:t>用，</w:t>
      </w:r>
      <w:r w:rsidRPr="008B635B">
        <w:rPr>
          <w:rFonts w:hint="eastAsia"/>
          <w:bCs/>
        </w:rPr>
        <w:t>导致火灾发生时消防水量不足，</w:t>
      </w:r>
      <w:r w:rsidRPr="008B635B">
        <w:rPr>
          <w:bCs/>
        </w:rPr>
        <w:t>因此要有可靠的技术措施保证消防用水不作他用。</w:t>
      </w:r>
    </w:p>
    <w:p w:rsidR="0098273F" w:rsidRPr="008B635B" w:rsidRDefault="007318C8">
      <w:pPr>
        <w:spacing w:line="360" w:lineRule="auto"/>
        <w:rPr>
          <w:bCs/>
        </w:rPr>
      </w:pPr>
      <w:r w:rsidRPr="00C81580">
        <w:rPr>
          <w:rFonts w:asciiTheme="minorEastAsia" w:eastAsiaTheme="minorEastAsia" w:hAnsiTheme="minorEastAsia" w:hint="eastAsia"/>
          <w:b/>
        </w:rPr>
        <w:t>6.3.</w:t>
      </w:r>
      <w:r w:rsidR="00A11ED5" w:rsidRPr="00C81580">
        <w:rPr>
          <w:rFonts w:asciiTheme="minorEastAsia" w:eastAsiaTheme="minorEastAsia" w:hAnsiTheme="minorEastAsia" w:hint="eastAsia"/>
          <w:b/>
        </w:rPr>
        <w:t>4</w:t>
      </w:r>
      <w:r w:rsidRPr="008B635B">
        <w:rPr>
          <w:rFonts w:ascii="黑体" w:eastAsia="黑体" w:hint="eastAsia"/>
          <w:bCs/>
        </w:rPr>
        <w:t>本条文全文引自《建筑设计防火规范》（G</w:t>
      </w:r>
      <w:r w:rsidRPr="008B635B">
        <w:rPr>
          <w:rFonts w:ascii="黑体" w:eastAsia="黑体"/>
          <w:bCs/>
        </w:rPr>
        <w:t>B</w:t>
      </w:r>
      <w:r w:rsidRPr="008B635B">
        <w:rPr>
          <w:rFonts w:ascii="黑体" w:eastAsia="黑体" w:hint="eastAsia"/>
          <w:bCs/>
        </w:rPr>
        <w:t>50016-2014）8</w:t>
      </w:r>
      <w:r w:rsidRPr="008B635B">
        <w:rPr>
          <w:rFonts w:ascii="黑体" w:eastAsia="黑体"/>
          <w:bCs/>
        </w:rPr>
        <w:t>.</w:t>
      </w:r>
      <w:r w:rsidRPr="008B635B">
        <w:rPr>
          <w:rFonts w:ascii="黑体" w:eastAsia="黑体" w:hint="eastAsia"/>
          <w:bCs/>
        </w:rPr>
        <w:t>1</w:t>
      </w:r>
      <w:r w:rsidRPr="008B635B">
        <w:rPr>
          <w:rFonts w:ascii="黑体" w:eastAsia="黑体"/>
          <w:bCs/>
        </w:rPr>
        <w:t>.</w:t>
      </w:r>
      <w:r w:rsidRPr="008B635B">
        <w:rPr>
          <w:rFonts w:ascii="黑体" w:eastAsia="黑体" w:hint="eastAsia"/>
          <w:bCs/>
        </w:rPr>
        <w:t>7条</w:t>
      </w:r>
      <w:r w:rsidRPr="008B635B">
        <w:rPr>
          <w:bCs/>
        </w:rPr>
        <w:t>。</w:t>
      </w:r>
    </w:p>
    <w:p w:rsidR="0098273F" w:rsidRPr="008B635B" w:rsidRDefault="0098273F">
      <w:pPr>
        <w:spacing w:line="360" w:lineRule="auto"/>
        <w:rPr>
          <w:bCs/>
        </w:rPr>
        <w:sectPr w:rsidR="0098273F" w:rsidRPr="008B635B">
          <w:pgSz w:w="11906" w:h="16838"/>
          <w:pgMar w:top="1700" w:right="1440" w:bottom="1600" w:left="1440" w:header="960" w:footer="1200" w:gutter="0"/>
          <w:cols w:space="425"/>
          <w:docGrid w:type="lines" w:linePitch="312"/>
        </w:sectPr>
      </w:pPr>
    </w:p>
    <w:p w:rsidR="0098273F" w:rsidRPr="00681F06" w:rsidRDefault="007318C8" w:rsidP="00A11ED5">
      <w:pPr>
        <w:spacing w:beforeLines="100" w:before="312" w:afterLines="100" w:after="312" w:line="520" w:lineRule="exact"/>
        <w:jc w:val="center"/>
        <w:outlineLvl w:val="0"/>
        <w:rPr>
          <w:rFonts w:asciiTheme="majorEastAsia" w:eastAsiaTheme="majorEastAsia" w:hAnsiTheme="majorEastAsia"/>
          <w:b/>
          <w:sz w:val="32"/>
          <w:szCs w:val="32"/>
        </w:rPr>
      </w:pPr>
      <w:bookmarkStart w:id="87" w:name="_Toc11021"/>
      <w:r w:rsidRPr="00681F06">
        <w:rPr>
          <w:rFonts w:asciiTheme="majorEastAsia" w:eastAsiaTheme="majorEastAsia" w:hAnsiTheme="majorEastAsia"/>
          <w:b/>
          <w:sz w:val="32"/>
          <w:szCs w:val="32"/>
        </w:rPr>
        <w:lastRenderedPageBreak/>
        <w:t>7</w:t>
      </w:r>
      <w:r w:rsidRPr="00681F06">
        <w:rPr>
          <w:rFonts w:asciiTheme="majorEastAsia" w:eastAsiaTheme="majorEastAsia" w:hAnsiTheme="majorEastAsia" w:hint="eastAsia"/>
          <w:b/>
          <w:sz w:val="32"/>
          <w:szCs w:val="32"/>
        </w:rPr>
        <w:t xml:space="preserve">  生态工程</w:t>
      </w:r>
      <w:bookmarkEnd w:id="85"/>
      <w:bookmarkEnd w:id="87"/>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bookmarkStart w:id="88" w:name="_Toc25773"/>
      <w:bookmarkStart w:id="89" w:name="_Toc28097301"/>
      <w:r w:rsidRPr="00681F06">
        <w:rPr>
          <w:rFonts w:asciiTheme="majorEastAsia" w:eastAsiaTheme="majorEastAsia" w:hAnsiTheme="majorEastAsia" w:hint="eastAsia"/>
          <w:b/>
          <w:sz w:val="28"/>
          <w:szCs w:val="28"/>
        </w:rPr>
        <w:t>7.1  环境保护</w:t>
      </w:r>
      <w:bookmarkEnd w:id="88"/>
      <w:bookmarkEnd w:id="89"/>
    </w:p>
    <w:p w:rsidR="0098273F" w:rsidRPr="008B635B" w:rsidRDefault="007318C8">
      <w:pPr>
        <w:rPr>
          <w:bCs/>
        </w:rPr>
      </w:pPr>
      <w:bookmarkStart w:id="90" w:name="_Toc21269"/>
      <w:r w:rsidRPr="00C81580">
        <w:rPr>
          <w:rFonts w:hint="eastAsia"/>
          <w:b/>
        </w:rPr>
        <w:t>7.1.1</w:t>
      </w:r>
      <w:r w:rsidRPr="008B635B">
        <w:rPr>
          <w:rFonts w:hint="eastAsia"/>
          <w:bCs/>
        </w:rPr>
        <w:t xml:space="preserve"> 本条在《煤炭工业环境保护设计规范》（GB50821-2012）第2.1.1条强制性条文的基础上，将“煤炭建设项目的</w:t>
      </w:r>
      <w:proofErr w:type="gramStart"/>
      <w:r w:rsidRPr="008B635B">
        <w:rPr>
          <w:rFonts w:hint="eastAsia"/>
          <w:bCs/>
        </w:rPr>
        <w:t>的</w:t>
      </w:r>
      <w:proofErr w:type="gramEnd"/>
      <w:r w:rsidRPr="008B635B">
        <w:rPr>
          <w:rFonts w:hint="eastAsia"/>
          <w:bCs/>
        </w:rPr>
        <w:t>工业场地及附属设施”改为“新建露天煤矿工程项目的采掘场、排土场、工业场地及附属设施”。依据中共中央办公厅 国务院办公厅印发《关于划定并严守生态保护红线的若干意见》，划定并严守生态保护红线是贯彻落实主体功能区制度、实施生态空间用途管制的重要举措。因此，条文在“严禁建设在城市规划确定的生活居住区、文教区、水源保护区、风景游览区、自然保护区、划定的生态保护红线和其他需要特别保护的区域内”增加划定的生态保护红线。</w:t>
      </w:r>
    </w:p>
    <w:p w:rsidR="0098273F" w:rsidRPr="008B635B" w:rsidRDefault="007318C8" w:rsidP="00A11ED5">
      <w:pPr>
        <w:spacing w:beforeLines="100" w:before="312" w:line="360" w:lineRule="auto"/>
        <w:rPr>
          <w:bCs/>
        </w:rPr>
      </w:pPr>
      <w:r w:rsidRPr="00C81580">
        <w:rPr>
          <w:rFonts w:ascii="黑体" w:eastAsia="黑体" w:hint="eastAsia"/>
          <w:b/>
        </w:rPr>
        <w:t>7.1.2</w:t>
      </w:r>
      <w:r w:rsidRPr="008B635B">
        <w:rPr>
          <w:rFonts w:hint="eastAsia"/>
          <w:bCs/>
        </w:rPr>
        <w:t>本条为《煤炭工业环境保护设计规范》（GB50821-2012）第1.0.4条强制性条文的原文，全条采用</w:t>
      </w:r>
      <w:r w:rsidRPr="008B635B">
        <w:rPr>
          <w:bCs/>
        </w:rPr>
        <w:t>。</w:t>
      </w:r>
    </w:p>
    <w:p w:rsidR="0098273F" w:rsidRPr="008B635B" w:rsidRDefault="0098273F">
      <w:pPr>
        <w:rPr>
          <w:bCs/>
        </w:rPr>
      </w:pP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7.2  水土保持</w:t>
      </w:r>
      <w:bookmarkEnd w:id="90"/>
    </w:p>
    <w:p w:rsidR="0098273F" w:rsidRPr="008B635B" w:rsidRDefault="007318C8">
      <w:pPr>
        <w:rPr>
          <w:bCs/>
        </w:rPr>
      </w:pPr>
      <w:r w:rsidRPr="00C81580">
        <w:rPr>
          <w:rFonts w:ascii="黑体" w:eastAsia="黑体" w:hint="eastAsia"/>
          <w:b/>
        </w:rPr>
        <w:t>7.2.</w:t>
      </w:r>
      <w:r w:rsidRPr="00C81580">
        <w:rPr>
          <w:rFonts w:ascii="黑体" w:eastAsia="黑体"/>
          <w:b/>
        </w:rPr>
        <w:t xml:space="preserve">1 </w:t>
      </w:r>
      <w:r w:rsidRPr="008B635B">
        <w:rPr>
          <w:rFonts w:hint="eastAsia"/>
          <w:bCs/>
        </w:rPr>
        <w:t>本条在《生产建设项目水土保持技术标准》（</w:t>
      </w:r>
      <w:r w:rsidRPr="008B635B">
        <w:rPr>
          <w:bCs/>
        </w:rPr>
        <w:t>GB 50433-2018</w:t>
      </w:r>
      <w:r w:rsidRPr="008B635B">
        <w:rPr>
          <w:rFonts w:hint="eastAsia"/>
          <w:bCs/>
        </w:rPr>
        <w:t>）第</w:t>
      </w:r>
      <w:r w:rsidRPr="008B635B">
        <w:rPr>
          <w:bCs/>
        </w:rPr>
        <w:t>3.2.5</w:t>
      </w:r>
      <w:r w:rsidRPr="008B635B">
        <w:rPr>
          <w:rFonts w:hint="eastAsia"/>
          <w:bCs/>
        </w:rPr>
        <w:t>条强制性条文基础上，将“弃土</w:t>
      </w:r>
      <w:r w:rsidRPr="008B635B">
        <w:rPr>
          <w:bCs/>
        </w:rPr>
        <w:t>（</w:t>
      </w:r>
      <w:r w:rsidRPr="008B635B">
        <w:rPr>
          <w:rFonts w:hint="eastAsia"/>
          <w:bCs/>
        </w:rPr>
        <w:t>石、渣、灰、矸石、尾矿</w:t>
      </w:r>
      <w:r w:rsidRPr="008B635B">
        <w:rPr>
          <w:bCs/>
        </w:rPr>
        <w:t>）</w:t>
      </w:r>
      <w:r w:rsidRPr="008B635B">
        <w:rPr>
          <w:rFonts w:hint="eastAsia"/>
          <w:bCs/>
        </w:rPr>
        <w:t>场”</w:t>
      </w:r>
      <w:r w:rsidRPr="008B635B">
        <w:rPr>
          <w:bCs/>
        </w:rPr>
        <w:t>改为</w:t>
      </w:r>
      <w:r w:rsidRPr="008B635B">
        <w:rPr>
          <w:rFonts w:hint="eastAsia"/>
          <w:bCs/>
        </w:rPr>
        <w:t>“排土</w:t>
      </w:r>
      <w:r w:rsidRPr="008B635B">
        <w:rPr>
          <w:bCs/>
        </w:rPr>
        <w:t>场</w:t>
      </w:r>
      <w:r w:rsidRPr="008B635B">
        <w:rPr>
          <w:rFonts w:hint="eastAsia"/>
          <w:bCs/>
        </w:rPr>
        <w:t>”</w:t>
      </w:r>
      <w:r w:rsidRPr="008B635B">
        <w:rPr>
          <w:bCs/>
        </w:rPr>
        <w:t>。</w:t>
      </w:r>
    </w:p>
    <w:p w:rsidR="0098273F" w:rsidRPr="008B635B" w:rsidRDefault="007318C8">
      <w:pPr>
        <w:rPr>
          <w:bCs/>
        </w:rPr>
      </w:pPr>
      <w:r w:rsidRPr="00C81580">
        <w:rPr>
          <w:rFonts w:ascii="黑体" w:eastAsia="黑体" w:hint="eastAsia"/>
          <w:b/>
        </w:rPr>
        <w:t>7.2.</w:t>
      </w:r>
      <w:r w:rsidRPr="00C81580">
        <w:rPr>
          <w:rFonts w:ascii="黑体" w:eastAsia="黑体"/>
          <w:b/>
        </w:rPr>
        <w:t xml:space="preserve">2 </w:t>
      </w:r>
      <w:r w:rsidRPr="008B635B">
        <w:rPr>
          <w:rFonts w:hint="eastAsia"/>
          <w:bCs/>
        </w:rPr>
        <w:t>本条在《煤炭工业环境保护设计规范》（GB50821-2012）第3.3.9条第3款强制性条文的基础上，将“弃土（石、</w:t>
      </w:r>
      <w:r w:rsidRPr="008B635B">
        <w:rPr>
          <w:bCs/>
        </w:rPr>
        <w:t>渣</w:t>
      </w:r>
      <w:r w:rsidRPr="008B635B">
        <w:rPr>
          <w:rFonts w:hint="eastAsia"/>
          <w:bCs/>
        </w:rPr>
        <w:t>）场”</w:t>
      </w:r>
      <w:r w:rsidRPr="008B635B">
        <w:rPr>
          <w:bCs/>
        </w:rPr>
        <w:t>改为</w:t>
      </w:r>
      <w:r w:rsidRPr="008B635B">
        <w:rPr>
          <w:rFonts w:hint="eastAsia"/>
          <w:bCs/>
        </w:rPr>
        <w:t>“排土场”</w:t>
      </w:r>
      <w:r w:rsidRPr="008B635B">
        <w:rPr>
          <w:bCs/>
        </w:rPr>
        <w:t>。</w:t>
      </w:r>
    </w:p>
    <w:p w:rsidR="0098273F" w:rsidRPr="008B635B" w:rsidRDefault="007318C8">
      <w:pPr>
        <w:ind w:firstLineChars="200" w:firstLine="480"/>
        <w:rPr>
          <w:bCs/>
        </w:rPr>
      </w:pPr>
      <w:r w:rsidRPr="008B635B">
        <w:rPr>
          <w:rFonts w:hint="eastAsia"/>
          <w:bCs/>
        </w:rPr>
        <w:t>本条依据《中华人民共和国防洪法》第二十二条、《中华人民共和国河道管理条例》第二十四条的内容并结合露天煤矿特点提出，在江河、湖泊、建成水库及河道管理范围内禁止设立弃土（石、渣）场。</w:t>
      </w:r>
    </w:p>
    <w:p w:rsidR="0098273F" w:rsidRPr="008B635B" w:rsidRDefault="007318C8">
      <w:pPr>
        <w:rPr>
          <w:bCs/>
        </w:rPr>
      </w:pPr>
      <w:r w:rsidRPr="00C81580">
        <w:rPr>
          <w:rFonts w:ascii="黑体" w:eastAsia="黑体" w:hint="eastAsia"/>
          <w:b/>
        </w:rPr>
        <w:t>7.2.</w:t>
      </w:r>
      <w:r w:rsidRPr="00C81580">
        <w:rPr>
          <w:rFonts w:ascii="黑体" w:eastAsia="黑体"/>
          <w:b/>
        </w:rPr>
        <w:t xml:space="preserve">3 </w:t>
      </w:r>
      <w:r w:rsidRPr="008B635B">
        <w:rPr>
          <w:rFonts w:hint="eastAsia"/>
          <w:bCs/>
        </w:rPr>
        <w:t>本条在《煤炭工业环境保护设计规范》（GB50821-2012）第3.3.8条强制性条文的基础上，将“煤炭建设</w:t>
      </w:r>
      <w:r w:rsidRPr="008B635B">
        <w:rPr>
          <w:bCs/>
        </w:rPr>
        <w:t>项目</w:t>
      </w:r>
      <w:r w:rsidRPr="008B635B">
        <w:rPr>
          <w:rFonts w:hint="eastAsia"/>
          <w:bCs/>
        </w:rPr>
        <w:t>”</w:t>
      </w:r>
      <w:r w:rsidRPr="008B635B">
        <w:rPr>
          <w:bCs/>
        </w:rPr>
        <w:t>改为</w:t>
      </w:r>
      <w:r w:rsidRPr="008B635B">
        <w:rPr>
          <w:rFonts w:hint="eastAsia"/>
          <w:bCs/>
        </w:rPr>
        <w:t>“露天煤矿</w:t>
      </w:r>
      <w:r w:rsidRPr="008B635B">
        <w:rPr>
          <w:bCs/>
        </w:rPr>
        <w:t>工程项目</w:t>
      </w:r>
      <w:r w:rsidRPr="008B635B">
        <w:rPr>
          <w:rFonts w:hint="eastAsia"/>
          <w:bCs/>
        </w:rPr>
        <w:t>”</w:t>
      </w:r>
      <w:r w:rsidRPr="008B635B">
        <w:rPr>
          <w:bCs/>
        </w:rPr>
        <w:t>。</w:t>
      </w:r>
    </w:p>
    <w:p w:rsidR="0098273F" w:rsidRPr="008B635B" w:rsidRDefault="007318C8">
      <w:pPr>
        <w:ind w:firstLineChars="200" w:firstLine="480"/>
        <w:rPr>
          <w:bCs/>
        </w:rPr>
      </w:pPr>
      <w:r w:rsidRPr="008B635B">
        <w:rPr>
          <w:rFonts w:hint="eastAsia"/>
          <w:bCs/>
        </w:rPr>
        <w:t>本条依据《中华人民共和国水土保持法》第三十八条，《生产建设</w:t>
      </w:r>
      <w:r w:rsidRPr="008B635B">
        <w:rPr>
          <w:bCs/>
        </w:rPr>
        <w:t>项目水土保持技</w:t>
      </w:r>
      <w:r w:rsidRPr="008B635B">
        <w:rPr>
          <w:bCs/>
        </w:rPr>
        <w:lastRenderedPageBreak/>
        <w:t>术标准</w:t>
      </w:r>
      <w:r w:rsidRPr="008B635B">
        <w:rPr>
          <w:rFonts w:hint="eastAsia"/>
          <w:bCs/>
        </w:rPr>
        <w:t>》（GB50433</w:t>
      </w:r>
      <w:r w:rsidRPr="008B635B">
        <w:rPr>
          <w:bCs/>
        </w:rPr>
        <w:t>-2018</w:t>
      </w:r>
      <w:r w:rsidRPr="008B635B">
        <w:rPr>
          <w:rFonts w:hint="eastAsia"/>
          <w:bCs/>
        </w:rPr>
        <w:t>）第3.1.</w:t>
      </w:r>
      <w:r w:rsidRPr="008B635B">
        <w:rPr>
          <w:bCs/>
        </w:rPr>
        <w:t>2</w:t>
      </w:r>
      <w:r w:rsidRPr="008B635B">
        <w:rPr>
          <w:rFonts w:hint="eastAsia"/>
          <w:bCs/>
        </w:rPr>
        <w:t>条第2款、第4款</w:t>
      </w:r>
      <w:r w:rsidRPr="008B635B">
        <w:rPr>
          <w:rFonts w:cs="Times New Roman" w:hint="eastAsia"/>
          <w:bCs/>
        </w:rPr>
        <w:t>非</w:t>
      </w:r>
      <w:r w:rsidRPr="008B635B">
        <w:rPr>
          <w:rFonts w:cs="Times New Roman"/>
          <w:bCs/>
        </w:rPr>
        <w:t>强制性条文</w:t>
      </w:r>
      <w:r w:rsidRPr="008B635B">
        <w:rPr>
          <w:rFonts w:hint="eastAsia"/>
          <w:bCs/>
        </w:rPr>
        <w:t>的内容提出，强调对施工过程的动土区域和堆放的弃土（石）渣等，必须采取覆盖、拦挡、防护等措施，以避免或减轻水土流失。</w:t>
      </w:r>
    </w:p>
    <w:p w:rsidR="0098273F" w:rsidRPr="008B635B" w:rsidRDefault="007318C8">
      <w:pPr>
        <w:rPr>
          <w:rFonts w:cs="Times New Roman"/>
          <w:bCs/>
        </w:rPr>
      </w:pPr>
      <w:r w:rsidRPr="00C81580">
        <w:rPr>
          <w:rFonts w:ascii="黑体" w:eastAsia="黑体" w:cs="Times New Roman"/>
          <w:b/>
        </w:rPr>
        <w:t>7</w:t>
      </w:r>
      <w:r w:rsidRPr="00C81580">
        <w:rPr>
          <w:rFonts w:ascii="黑体" w:eastAsia="黑体" w:cs="Times New Roman" w:hint="eastAsia"/>
          <w:b/>
        </w:rPr>
        <w:t>.2.</w:t>
      </w:r>
      <w:r w:rsidRPr="00C81580">
        <w:rPr>
          <w:rFonts w:ascii="黑体" w:eastAsia="黑体" w:cs="Times New Roman"/>
          <w:b/>
        </w:rPr>
        <w:t xml:space="preserve">4 </w:t>
      </w:r>
      <w:r w:rsidRPr="008B635B">
        <w:rPr>
          <w:rFonts w:cs="Times New Roman" w:hint="eastAsia"/>
          <w:bCs/>
        </w:rPr>
        <w:t>本条内容对露天煤矿工程项目全生命周期的保护生态、减少环境扰动、保护区域水土资源等重要生态安全内容提出底线要求。前半句依据《中华人民共和国水土保持法》第十八条和《生产建设项目水土保持技术标准》（</w:t>
      </w:r>
      <w:r w:rsidRPr="008B635B">
        <w:rPr>
          <w:rFonts w:cs="Times New Roman"/>
          <w:bCs/>
        </w:rPr>
        <w:t>GB 50433-2018）第3.1.2条</w:t>
      </w:r>
      <w:r w:rsidRPr="008B635B">
        <w:rPr>
          <w:rFonts w:cs="Times New Roman" w:hint="eastAsia"/>
          <w:bCs/>
        </w:rPr>
        <w:t>非</w:t>
      </w:r>
      <w:r w:rsidRPr="008B635B">
        <w:rPr>
          <w:rFonts w:cs="Times New Roman"/>
          <w:bCs/>
        </w:rPr>
        <w:t>强制性条文</w:t>
      </w:r>
      <w:r w:rsidRPr="008B635B">
        <w:rPr>
          <w:rFonts w:cs="Times New Roman" w:hint="eastAsia"/>
          <w:bCs/>
        </w:rPr>
        <w:t>的内容提出，并结合露天煤矿工程特点，要求在露天煤矿施工建设和复垦等各环节都应减少对原地表及其周边生态环境的扰动，减少水土资源的流失。</w:t>
      </w:r>
    </w:p>
    <w:p w:rsidR="0098273F" w:rsidRPr="008B635B" w:rsidRDefault="007318C8">
      <w:pPr>
        <w:ind w:firstLineChars="200" w:firstLine="480"/>
        <w:rPr>
          <w:rFonts w:cs="Times New Roman"/>
          <w:bCs/>
        </w:rPr>
      </w:pPr>
      <w:r w:rsidRPr="008B635B">
        <w:rPr>
          <w:rFonts w:cs="Times New Roman" w:hint="eastAsia"/>
          <w:bCs/>
        </w:rPr>
        <w:t>后半句在《中华人民共和国水土保持法》第三十八条和《煤炭工业露天矿土地复垦工程设计标准》（</w:t>
      </w:r>
      <w:r w:rsidRPr="008B635B">
        <w:rPr>
          <w:rFonts w:cs="Times New Roman"/>
          <w:bCs/>
        </w:rPr>
        <w:t>GB 51287-2018）第5.1.1条</w:t>
      </w:r>
      <w:r w:rsidRPr="008B635B">
        <w:rPr>
          <w:rFonts w:cs="Times New Roman" w:hint="eastAsia"/>
          <w:bCs/>
        </w:rPr>
        <w:t>强制性条文的基础上修改，并结合《煤炭工业环境保护设计规范》（</w:t>
      </w:r>
      <w:r w:rsidRPr="008B635B">
        <w:rPr>
          <w:rFonts w:cs="Times New Roman"/>
          <w:bCs/>
        </w:rPr>
        <w:t>GB50821-2012）</w:t>
      </w:r>
      <w:r w:rsidRPr="008B635B">
        <w:rPr>
          <w:rFonts w:cs="Times New Roman" w:hint="eastAsia"/>
          <w:bCs/>
        </w:rPr>
        <w:t>3</w:t>
      </w:r>
      <w:r w:rsidRPr="008B635B">
        <w:rPr>
          <w:rFonts w:cs="Times New Roman"/>
          <w:bCs/>
        </w:rPr>
        <w:t>.2.5</w:t>
      </w:r>
      <w:r w:rsidRPr="008B635B">
        <w:rPr>
          <w:rFonts w:cs="Times New Roman" w:hint="eastAsia"/>
          <w:bCs/>
        </w:rPr>
        <w:t>条非强制性条文的内容提出。同时，《生产建设项目水土流失防治标准》（</w:t>
      </w:r>
      <w:r w:rsidRPr="008B635B">
        <w:rPr>
          <w:rFonts w:cs="Times New Roman"/>
          <w:bCs/>
        </w:rPr>
        <w:t>GB/T 50434-2018</w:t>
      </w:r>
      <w:r w:rsidRPr="008B635B">
        <w:rPr>
          <w:rFonts w:cs="Times New Roman" w:hint="eastAsia"/>
          <w:bCs/>
        </w:rPr>
        <w:t>）3</w:t>
      </w:r>
      <w:r w:rsidRPr="008B635B">
        <w:rPr>
          <w:rFonts w:cs="Times New Roman"/>
          <w:bCs/>
        </w:rPr>
        <w:t>.0.5</w:t>
      </w:r>
      <w:r w:rsidRPr="008B635B">
        <w:rPr>
          <w:rFonts w:cs="Times New Roman" w:hint="eastAsia"/>
          <w:bCs/>
        </w:rPr>
        <w:t>条生产建设项目水土流失防治标准6项指标新增“表土保护率”，强调表土剥离、收集和利用是今后露天煤矿复垦和生态修复环节的重要措施，具有重要的生态意义。</w:t>
      </w: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bookmarkStart w:id="91" w:name="_Toc4601"/>
      <w:r w:rsidRPr="00681F06">
        <w:rPr>
          <w:rFonts w:asciiTheme="majorEastAsia" w:eastAsiaTheme="majorEastAsia" w:hAnsiTheme="majorEastAsia" w:hint="eastAsia"/>
          <w:b/>
          <w:sz w:val="28"/>
          <w:szCs w:val="28"/>
        </w:rPr>
        <w:t>7.3  土地复垦</w:t>
      </w:r>
      <w:bookmarkEnd w:id="91"/>
    </w:p>
    <w:p w:rsidR="0098273F" w:rsidRPr="008B635B" w:rsidRDefault="007318C8" w:rsidP="00C81580">
      <w:pPr>
        <w:rPr>
          <w:rFonts w:cs="Times New Roman"/>
          <w:bCs/>
        </w:rPr>
      </w:pPr>
      <w:r w:rsidRPr="00C81580">
        <w:rPr>
          <w:rFonts w:cs="Times New Roman" w:hint="eastAsia"/>
          <w:b/>
        </w:rPr>
        <w:t>7.3.1</w:t>
      </w:r>
      <w:r w:rsidRPr="008B635B">
        <w:rPr>
          <w:rFonts w:cs="Times New Roman" w:hint="eastAsia"/>
          <w:bCs/>
        </w:rPr>
        <w:t>本条为《土地复垦质量控制标准》中4.1部分，原文为“4.1土地复垦质量标准确定应体现综合控制原则，规定损毁土地通过相应的工程措施、生物措施和管护措施后，在地形、土壤质量、配套设施和生产水平方面所应达到的基本完成要求。”原文非强条，本条对原文中土地复垦质量控制标准的基本要求做出了提升为强条的要求。</w:t>
      </w:r>
    </w:p>
    <w:p w:rsidR="0098273F" w:rsidRPr="008B635B" w:rsidRDefault="007318C8" w:rsidP="00C81580">
      <w:pPr>
        <w:rPr>
          <w:rFonts w:hAnsi="宋体" w:cs="宋体"/>
          <w:bCs/>
          <w:szCs w:val="24"/>
        </w:rPr>
      </w:pPr>
      <w:r w:rsidRPr="00C81580">
        <w:rPr>
          <w:rFonts w:cs="Times New Roman" w:hint="eastAsia"/>
          <w:b/>
        </w:rPr>
        <w:t>7.3.2</w:t>
      </w:r>
      <w:r w:rsidRPr="008B635B">
        <w:rPr>
          <w:rFonts w:cs="Times New Roman" w:hint="eastAsia"/>
          <w:bCs/>
        </w:rPr>
        <w:t>本条为《土地复垦质量控制标准》中4.2部分，原文为“4.2土地复垦质量标准确定应依据技术经济合理原则，兼顾自然条件与土地类型，选择复垦土地的用途，因地制宜，综合治理。宜农则农，宜林则林，宜木则木，宜渔则渔，宜建则建。条件允许的地方，应优先复垦为耕地。” 原文非强条，本条对原文中土地复垦质量控制标准的原则性规定做出了提升为强条的要求</w:t>
      </w:r>
      <w:r w:rsidRPr="008B635B">
        <w:rPr>
          <w:rFonts w:hAnsi="宋体" w:cs="宋体"/>
          <w:bCs/>
          <w:szCs w:val="24"/>
        </w:rPr>
        <w:t>。</w:t>
      </w:r>
    </w:p>
    <w:p w:rsidR="0098273F" w:rsidRPr="008B635B" w:rsidRDefault="007318C8" w:rsidP="00C81580">
      <w:pPr>
        <w:rPr>
          <w:rFonts w:cs="Times New Roman"/>
          <w:bCs/>
        </w:rPr>
      </w:pPr>
      <w:r w:rsidRPr="00C81580">
        <w:rPr>
          <w:rFonts w:cs="Times New Roman" w:hint="eastAsia"/>
          <w:b/>
        </w:rPr>
        <w:t>7.3.3</w:t>
      </w:r>
      <w:r w:rsidRPr="008B635B">
        <w:rPr>
          <w:rFonts w:cs="Times New Roman" w:hint="eastAsia"/>
          <w:bCs/>
        </w:rPr>
        <w:t>依据</w:t>
      </w:r>
      <w:r w:rsidRPr="008B635B">
        <w:rPr>
          <w:rFonts w:hint="eastAsia"/>
          <w:bCs/>
        </w:rPr>
        <w:t>2021年4月15日起施行的《中华人民共和国生物安全法》及2022年8月1</w:t>
      </w:r>
      <w:r w:rsidRPr="008B635B">
        <w:rPr>
          <w:rFonts w:hint="eastAsia"/>
          <w:bCs/>
        </w:rPr>
        <w:lastRenderedPageBreak/>
        <w:t>日起施行《外来入侵物种管理办法》，国家加强对外来物种入侵的防范和应对，保护生物多样性。因此，</w:t>
      </w:r>
      <w:r w:rsidRPr="008B635B">
        <w:rPr>
          <w:rFonts w:cs="Times New Roman" w:hint="eastAsia"/>
          <w:bCs/>
        </w:rPr>
        <w:t>本条</w:t>
      </w:r>
      <w:r w:rsidRPr="008B635B">
        <w:rPr>
          <w:rFonts w:hint="eastAsia"/>
          <w:bCs/>
        </w:rPr>
        <w:t>将</w:t>
      </w:r>
      <w:r w:rsidRPr="008B635B">
        <w:rPr>
          <w:rFonts w:cs="Times New Roman" w:hint="eastAsia"/>
          <w:bCs/>
        </w:rPr>
        <w:t>《矿山生态环境保护与恢复治理技术规范（试行)》（HJ 651—2013）第7.3.4 条中部分原文“不得使用外来有害植物种进行排土场植被恢复”作为</w:t>
      </w:r>
      <w:r w:rsidRPr="008B635B">
        <w:rPr>
          <w:rFonts w:hint="eastAsia"/>
          <w:bCs/>
        </w:rPr>
        <w:t>强制性条文。</w:t>
      </w:r>
    </w:p>
    <w:p w:rsidR="0098273F" w:rsidRPr="008B635B" w:rsidRDefault="0098273F">
      <w:pPr>
        <w:ind w:firstLineChars="200" w:firstLine="480"/>
        <w:rPr>
          <w:rFonts w:hAnsi="宋体" w:cs="宋体"/>
          <w:bCs/>
          <w:szCs w:val="24"/>
        </w:rPr>
      </w:pP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7.4矿山地质环境恢复与保护</w:t>
      </w:r>
    </w:p>
    <w:p w:rsidR="0098273F" w:rsidRPr="008B635B" w:rsidRDefault="007318C8">
      <w:pPr>
        <w:rPr>
          <w:rFonts w:cs="Times New Roman"/>
          <w:bCs/>
        </w:rPr>
      </w:pPr>
      <w:r w:rsidRPr="00C81580">
        <w:rPr>
          <w:rFonts w:cs="Times New Roman" w:hint="eastAsia"/>
          <w:b/>
        </w:rPr>
        <w:t>7.4.1</w:t>
      </w:r>
      <w:r w:rsidRPr="008B635B">
        <w:rPr>
          <w:rFonts w:cs="Times New Roman" w:hint="eastAsia"/>
          <w:bCs/>
        </w:rPr>
        <w:t>条前半句来源于矿山地质环境保护规定（国土资源部令64号重新公布）中</w:t>
      </w:r>
    </w:p>
    <w:p w:rsidR="0098273F" w:rsidRPr="008B635B" w:rsidRDefault="007318C8">
      <w:pPr>
        <w:ind w:left="480" w:hangingChars="200" w:hanging="480"/>
        <w:rPr>
          <w:rFonts w:cs="Times New Roman"/>
          <w:bCs/>
        </w:rPr>
      </w:pPr>
      <w:r w:rsidRPr="008B635B">
        <w:rPr>
          <w:rFonts w:cs="Times New Roman" w:hint="eastAsia"/>
          <w:bCs/>
        </w:rPr>
        <w:t>第一章总则中第三条。后边根据各个矿建设的差异统一原则进行规范编制。</w:t>
      </w:r>
    </w:p>
    <w:p w:rsidR="0098273F" w:rsidRPr="008B635B" w:rsidRDefault="007318C8">
      <w:pPr>
        <w:ind w:left="482" w:hangingChars="200" w:hanging="482"/>
        <w:rPr>
          <w:rFonts w:cs="Times New Roman"/>
          <w:bCs/>
        </w:rPr>
      </w:pPr>
      <w:r w:rsidRPr="00C81580">
        <w:rPr>
          <w:rFonts w:cs="Times New Roman" w:hint="eastAsia"/>
          <w:b/>
        </w:rPr>
        <w:t>7.4.2</w:t>
      </w:r>
      <w:r w:rsidRPr="008B635B">
        <w:rPr>
          <w:rFonts w:cs="Times New Roman" w:hint="eastAsia"/>
          <w:bCs/>
        </w:rPr>
        <w:t>条主要来源于矿山地质环境保护规定（国土资源部令64号重新公布）中第四</w:t>
      </w:r>
    </w:p>
    <w:p w:rsidR="0098273F" w:rsidRPr="008B635B" w:rsidRDefault="007318C8">
      <w:pPr>
        <w:ind w:left="480" w:hangingChars="200" w:hanging="480"/>
        <w:rPr>
          <w:rFonts w:cs="Times New Roman"/>
          <w:bCs/>
        </w:rPr>
      </w:pPr>
      <w:r w:rsidRPr="008B635B">
        <w:rPr>
          <w:rFonts w:cs="Times New Roman" w:hint="eastAsia"/>
          <w:bCs/>
        </w:rPr>
        <w:t>总则中第二十六条。为智能矿山整体开发并协助地方监管制定本条。</w:t>
      </w:r>
    </w:p>
    <w:p w:rsidR="0098273F" w:rsidRPr="008B635B" w:rsidRDefault="007318C8">
      <w:pPr>
        <w:rPr>
          <w:rFonts w:cs="Times New Roman"/>
          <w:bCs/>
        </w:rPr>
      </w:pPr>
      <w:r w:rsidRPr="00C81580">
        <w:rPr>
          <w:rFonts w:cs="Times New Roman" w:hint="eastAsia"/>
          <w:b/>
        </w:rPr>
        <w:t>7.4.3</w:t>
      </w:r>
      <w:r w:rsidRPr="008B635B">
        <w:rPr>
          <w:rFonts w:cs="Times New Roman" w:hint="eastAsia"/>
          <w:bCs/>
        </w:rPr>
        <w:t>条主要来源于矿山地质环境保护规定（国土资源部令64号重新公布）中第一章总则中第五条。结合矿山绿色发展、低碳发展的要求进行编制。</w:t>
      </w:r>
    </w:p>
    <w:p w:rsidR="008B635B" w:rsidRDefault="008B635B">
      <w:pPr>
        <w:widowControl/>
        <w:adjustRightInd/>
        <w:snapToGrid/>
        <w:spacing w:line="240" w:lineRule="auto"/>
        <w:jc w:val="left"/>
        <w:rPr>
          <w:rFonts w:cs="Times New Roman"/>
          <w:bCs/>
        </w:rPr>
      </w:pPr>
      <w:r>
        <w:rPr>
          <w:rFonts w:cs="Times New Roman"/>
          <w:bCs/>
        </w:rPr>
        <w:br w:type="page"/>
      </w:r>
    </w:p>
    <w:p w:rsidR="00A11ED5" w:rsidRPr="008B635B" w:rsidRDefault="00A11ED5">
      <w:pPr>
        <w:rPr>
          <w:rFonts w:cs="Times New Roman"/>
          <w:bCs/>
        </w:rPr>
      </w:pPr>
    </w:p>
    <w:p w:rsidR="0098273F" w:rsidRPr="008B635B" w:rsidRDefault="007318C8" w:rsidP="008B635B">
      <w:pPr>
        <w:spacing w:line="560" w:lineRule="exact"/>
        <w:jc w:val="center"/>
        <w:outlineLvl w:val="1"/>
        <w:rPr>
          <w:rFonts w:asciiTheme="majorEastAsia" w:eastAsiaTheme="majorEastAsia" w:hAnsiTheme="majorEastAsia"/>
          <w:b/>
          <w:sz w:val="32"/>
          <w:szCs w:val="32"/>
        </w:rPr>
      </w:pPr>
      <w:bookmarkStart w:id="92" w:name="_Toc25381"/>
      <w:r w:rsidRPr="008B635B">
        <w:rPr>
          <w:rFonts w:asciiTheme="majorEastAsia" w:eastAsiaTheme="majorEastAsia" w:hAnsiTheme="majorEastAsia" w:hint="eastAsia"/>
          <w:b/>
          <w:sz w:val="32"/>
          <w:szCs w:val="32"/>
        </w:rPr>
        <w:t>8  闭坑与生态重构</w:t>
      </w:r>
      <w:bookmarkEnd w:id="92"/>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8.1  闭坑</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8.1.1</w:t>
      </w:r>
      <w:r w:rsidRPr="008B635B">
        <w:rPr>
          <w:rFonts w:asciiTheme="minorEastAsia" w:eastAsiaTheme="minorEastAsia" w:hAnsiTheme="minorEastAsia" w:cs="宋体" w:hint="eastAsia"/>
          <w:bCs/>
          <w:kern w:val="0"/>
          <w:szCs w:val="24"/>
        </w:rPr>
        <w:t>本条为《中华人民共和国矿产资源法》第二十一条，全文引用。</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8.1.2</w:t>
      </w:r>
      <w:r w:rsidRPr="008B635B">
        <w:rPr>
          <w:rFonts w:asciiTheme="minorEastAsia" w:eastAsiaTheme="minorEastAsia" w:hAnsiTheme="minorEastAsia" w:cs="宋体" w:hint="eastAsia"/>
          <w:bCs/>
          <w:kern w:val="0"/>
          <w:szCs w:val="24"/>
        </w:rPr>
        <w:t>本条为《中华人民共和国矿产资源法实施细则》第三十二条，全文引用。</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8.1.3</w:t>
      </w:r>
      <w:r w:rsidRPr="008B635B">
        <w:rPr>
          <w:rFonts w:asciiTheme="minorEastAsia" w:eastAsiaTheme="minorEastAsia" w:hAnsiTheme="minorEastAsia" w:cs="宋体" w:hint="eastAsia"/>
          <w:bCs/>
          <w:kern w:val="0"/>
          <w:szCs w:val="24"/>
        </w:rPr>
        <w:t>本条为《中华人民共和国矿产资源法实施细则》第三十三条，全文引用。</w:t>
      </w:r>
    </w:p>
    <w:p w:rsidR="0098273F" w:rsidRPr="008B635B" w:rsidRDefault="007318C8">
      <w:pPr>
        <w:spacing w:line="560" w:lineRule="exact"/>
        <w:rPr>
          <w:rFonts w:asciiTheme="minorEastAsia" w:eastAsiaTheme="minorEastAsia" w:hAnsiTheme="minorEastAsia" w:cs="宋体"/>
          <w:bCs/>
          <w:kern w:val="0"/>
          <w:szCs w:val="24"/>
        </w:rPr>
      </w:pPr>
      <w:r w:rsidRPr="00C81580">
        <w:rPr>
          <w:rFonts w:asciiTheme="minorEastAsia" w:eastAsiaTheme="minorEastAsia" w:hAnsiTheme="minorEastAsia" w:cs="宋体" w:hint="eastAsia"/>
          <w:b/>
          <w:kern w:val="0"/>
          <w:szCs w:val="24"/>
        </w:rPr>
        <w:t>8.1.</w:t>
      </w:r>
      <w:r w:rsidRPr="00C81580">
        <w:rPr>
          <w:rFonts w:asciiTheme="minorEastAsia" w:eastAsiaTheme="minorEastAsia" w:hAnsiTheme="minorEastAsia" w:cs="宋体"/>
          <w:b/>
          <w:kern w:val="0"/>
          <w:szCs w:val="24"/>
        </w:rPr>
        <w:t>4</w:t>
      </w:r>
      <w:r w:rsidRPr="008B635B">
        <w:rPr>
          <w:rFonts w:asciiTheme="minorEastAsia" w:eastAsiaTheme="minorEastAsia" w:hAnsiTheme="minorEastAsia" w:cs="宋体" w:hint="eastAsia"/>
          <w:bCs/>
          <w:kern w:val="0"/>
          <w:szCs w:val="24"/>
        </w:rPr>
        <w:t>本条为《中华人民共和国矿产资源法实施细则》第三十四条，全文引用。</w:t>
      </w:r>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bookmarkStart w:id="93" w:name="_Toc32343"/>
      <w:r w:rsidRPr="00681F06">
        <w:rPr>
          <w:rFonts w:asciiTheme="majorEastAsia" w:eastAsiaTheme="majorEastAsia" w:hAnsiTheme="majorEastAsia" w:hint="eastAsia"/>
          <w:b/>
          <w:sz w:val="28"/>
          <w:szCs w:val="28"/>
        </w:rPr>
        <w:t>8.2  边坡稳定</w:t>
      </w:r>
      <w:bookmarkEnd w:id="93"/>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Cs/>
          <w:kern w:val="0"/>
          <w:szCs w:val="24"/>
        </w:rPr>
        <w:t>条文说明待补充（编制中）。</w:t>
      </w:r>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bookmarkStart w:id="94" w:name="_Toc5871"/>
      <w:r w:rsidRPr="00681F06">
        <w:rPr>
          <w:rFonts w:asciiTheme="majorEastAsia" w:eastAsiaTheme="majorEastAsia" w:hAnsiTheme="majorEastAsia" w:hint="eastAsia"/>
          <w:b/>
          <w:sz w:val="28"/>
          <w:szCs w:val="28"/>
        </w:rPr>
        <w:t>8.3  消防</w:t>
      </w:r>
      <w:bookmarkEnd w:id="94"/>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
          <w:kern w:val="0"/>
          <w:szCs w:val="24"/>
        </w:rPr>
        <w:t xml:space="preserve">8.4.1 </w:t>
      </w:r>
      <w:r w:rsidRPr="008B635B">
        <w:rPr>
          <w:rFonts w:asciiTheme="minorEastAsia" w:eastAsiaTheme="minorEastAsia" w:hAnsiTheme="minorEastAsia" w:cs="宋体" w:hint="eastAsia"/>
          <w:bCs/>
          <w:kern w:val="0"/>
          <w:szCs w:val="24"/>
        </w:rPr>
        <w:t>项目进入闭坑阶段后企业负担加重，项目盈利水平减弱，但消防设施的相应规范标准可能会更新调整，系统老化破损。项目进入闭坑阶段前要对既有消防设施进行整体评估，确保消防设施既符合闭坑阶段的实际情况，又满足安全可靠的实际需求。</w:t>
      </w:r>
    </w:p>
    <w:p w:rsidR="0098273F" w:rsidRPr="00681F06" w:rsidRDefault="007318C8" w:rsidP="00681F06">
      <w:pPr>
        <w:spacing w:beforeLines="100" w:before="312" w:afterLines="100" w:after="312" w:line="520" w:lineRule="exact"/>
        <w:jc w:val="center"/>
        <w:outlineLvl w:val="1"/>
        <w:rPr>
          <w:rFonts w:asciiTheme="majorEastAsia" w:eastAsiaTheme="majorEastAsia" w:hAnsiTheme="majorEastAsia"/>
          <w:b/>
          <w:sz w:val="28"/>
          <w:szCs w:val="28"/>
        </w:rPr>
      </w:pPr>
      <w:bookmarkStart w:id="95" w:name="_Toc6984"/>
      <w:bookmarkStart w:id="96" w:name="_Toc21677"/>
      <w:r w:rsidRPr="00681F06">
        <w:rPr>
          <w:rFonts w:asciiTheme="majorEastAsia" w:eastAsiaTheme="majorEastAsia" w:hAnsiTheme="majorEastAsia" w:hint="eastAsia"/>
          <w:b/>
          <w:sz w:val="28"/>
          <w:szCs w:val="28"/>
        </w:rPr>
        <w:t>8.4环境保护</w:t>
      </w:r>
      <w:bookmarkEnd w:id="95"/>
      <w:bookmarkEnd w:id="96"/>
    </w:p>
    <w:p w:rsidR="0098273F" w:rsidRPr="008B635B" w:rsidRDefault="007318C8">
      <w:pPr>
        <w:spacing w:line="560" w:lineRule="exact"/>
        <w:rPr>
          <w:rFonts w:hAnsi="宋体" w:cs="宋体"/>
          <w:bCs/>
          <w:kern w:val="0"/>
          <w:szCs w:val="24"/>
        </w:rPr>
      </w:pPr>
      <w:r w:rsidRPr="008B635B">
        <w:rPr>
          <w:rFonts w:hAnsi="宋体" w:cs="宋体" w:hint="eastAsia"/>
          <w:b/>
          <w:kern w:val="0"/>
          <w:szCs w:val="24"/>
        </w:rPr>
        <w:t>8.4.1</w:t>
      </w:r>
      <w:r w:rsidRPr="008B635B">
        <w:rPr>
          <w:rFonts w:hAnsi="宋体" w:cs="宋体" w:hint="eastAsia"/>
          <w:bCs/>
          <w:kern w:val="0"/>
          <w:szCs w:val="24"/>
        </w:rPr>
        <w:t>本条为《煤炭工业矿区总体规划规范》（</w:t>
      </w:r>
      <w:r w:rsidRPr="008B635B">
        <w:rPr>
          <w:rFonts w:hAnsi="宋体" w:cs="宋体"/>
          <w:bCs/>
          <w:kern w:val="0"/>
          <w:szCs w:val="24"/>
        </w:rPr>
        <w:t>GB 50465- 2008</w:t>
      </w:r>
      <w:r w:rsidRPr="008B635B">
        <w:rPr>
          <w:rFonts w:hAnsi="宋体" w:cs="宋体" w:hint="eastAsia"/>
          <w:bCs/>
          <w:kern w:val="0"/>
          <w:szCs w:val="24"/>
        </w:rPr>
        <w:t>）第11.1.3 条</w:t>
      </w:r>
      <w:r w:rsidRPr="008B635B">
        <w:rPr>
          <w:rFonts w:hAnsi="宋体" w:hint="eastAsia"/>
          <w:bCs/>
        </w:rPr>
        <w:t>强制性条文</w:t>
      </w:r>
      <w:r w:rsidRPr="008B635B">
        <w:rPr>
          <w:rFonts w:hAnsi="宋体" w:cs="宋体" w:hint="eastAsia"/>
          <w:bCs/>
          <w:kern w:val="0"/>
          <w:szCs w:val="24"/>
        </w:rPr>
        <w:t>的原文“各类污染物排放必须达到国家和地方规定的排放标准”，部分采用。</w:t>
      </w:r>
    </w:p>
    <w:p w:rsidR="0098273F" w:rsidRPr="00681F06" w:rsidRDefault="007318C8" w:rsidP="00A11ED5">
      <w:pPr>
        <w:spacing w:beforeLines="100" w:before="312" w:afterLines="100" w:after="312" w:line="520" w:lineRule="exact"/>
        <w:jc w:val="center"/>
        <w:outlineLvl w:val="1"/>
        <w:rPr>
          <w:rFonts w:asciiTheme="majorEastAsia" w:eastAsiaTheme="majorEastAsia" w:hAnsiTheme="majorEastAsia"/>
          <w:b/>
          <w:sz w:val="28"/>
          <w:szCs w:val="28"/>
        </w:rPr>
      </w:pPr>
      <w:r w:rsidRPr="00681F06">
        <w:rPr>
          <w:rFonts w:asciiTheme="majorEastAsia" w:eastAsiaTheme="majorEastAsia" w:hAnsiTheme="majorEastAsia" w:hint="eastAsia"/>
          <w:b/>
          <w:sz w:val="28"/>
          <w:szCs w:val="28"/>
        </w:rPr>
        <w:t>8.5土地复垦</w:t>
      </w:r>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
          <w:kern w:val="0"/>
          <w:szCs w:val="24"/>
        </w:rPr>
        <w:t>8.5.1</w:t>
      </w:r>
      <w:r w:rsidRPr="008B635B">
        <w:rPr>
          <w:rFonts w:asciiTheme="minorEastAsia" w:eastAsiaTheme="minorEastAsia" w:hAnsiTheme="minorEastAsia" w:cs="宋体" w:hint="eastAsia"/>
          <w:bCs/>
          <w:kern w:val="0"/>
          <w:szCs w:val="24"/>
        </w:rPr>
        <w:t>《煤炭工业露天矿土地复垦工程设计标准</w:t>
      </w:r>
      <w:r w:rsidRPr="008B635B">
        <w:rPr>
          <w:rFonts w:asciiTheme="minorEastAsia" w:eastAsiaTheme="minorEastAsia" w:hAnsiTheme="minorEastAsia" w:cs="宋体"/>
          <w:bCs/>
          <w:kern w:val="0"/>
          <w:szCs w:val="24"/>
        </w:rPr>
        <w:t>》GB 51287-2018中华人民共和国住房和城乡建设部</w:t>
      </w:r>
      <w:r w:rsidRPr="008B635B">
        <w:rPr>
          <w:rFonts w:asciiTheme="minorEastAsia" w:eastAsiaTheme="minorEastAsia" w:hAnsiTheme="minorEastAsia" w:cs="宋体" w:hint="eastAsia"/>
          <w:bCs/>
          <w:kern w:val="0"/>
          <w:szCs w:val="24"/>
        </w:rPr>
        <w:t>发布，全文引用，5</w:t>
      </w:r>
      <w:r w:rsidRPr="008B635B">
        <w:rPr>
          <w:rFonts w:asciiTheme="minorEastAsia" w:eastAsiaTheme="minorEastAsia" w:hAnsiTheme="minorEastAsia" w:cs="宋体"/>
          <w:bCs/>
          <w:kern w:val="0"/>
          <w:szCs w:val="24"/>
        </w:rPr>
        <w:t>.</w:t>
      </w:r>
      <w:r w:rsidRPr="008B635B">
        <w:rPr>
          <w:rFonts w:asciiTheme="minorEastAsia" w:eastAsiaTheme="minorEastAsia" w:hAnsiTheme="minorEastAsia" w:cs="宋体" w:hint="eastAsia"/>
          <w:bCs/>
          <w:kern w:val="0"/>
          <w:szCs w:val="24"/>
        </w:rPr>
        <w:t>5</w:t>
      </w:r>
      <w:r w:rsidRPr="008B635B">
        <w:rPr>
          <w:rFonts w:asciiTheme="minorEastAsia" w:eastAsiaTheme="minorEastAsia" w:hAnsiTheme="minorEastAsia" w:cs="宋体"/>
          <w:bCs/>
          <w:kern w:val="0"/>
          <w:szCs w:val="24"/>
        </w:rPr>
        <w:t>.1</w:t>
      </w:r>
      <w:r w:rsidRPr="008B635B">
        <w:rPr>
          <w:rFonts w:asciiTheme="minorEastAsia" w:eastAsiaTheme="minorEastAsia" w:hAnsiTheme="minorEastAsia" w:cs="宋体" w:hint="eastAsia"/>
          <w:bCs/>
          <w:kern w:val="0"/>
          <w:szCs w:val="24"/>
        </w:rPr>
        <w:t>，5.5.4非强条。</w:t>
      </w:r>
    </w:p>
    <w:p w:rsidR="0098273F" w:rsidRPr="008B635B" w:rsidRDefault="007318C8">
      <w:pPr>
        <w:spacing w:line="560" w:lineRule="exact"/>
        <w:rPr>
          <w:rFonts w:asciiTheme="minorEastAsia" w:eastAsiaTheme="minorEastAsia" w:hAnsiTheme="minorEastAsia" w:cs="宋体"/>
          <w:bCs/>
          <w:kern w:val="0"/>
          <w:szCs w:val="24"/>
        </w:rPr>
      </w:pPr>
      <w:r w:rsidRPr="008B635B">
        <w:rPr>
          <w:rFonts w:asciiTheme="minorEastAsia" w:eastAsiaTheme="minorEastAsia" w:hAnsiTheme="minorEastAsia" w:cs="宋体" w:hint="eastAsia"/>
          <w:b/>
          <w:kern w:val="0"/>
          <w:szCs w:val="24"/>
        </w:rPr>
        <w:lastRenderedPageBreak/>
        <w:t>8.5.2</w:t>
      </w:r>
      <w:r w:rsidRPr="008B635B">
        <w:rPr>
          <w:rFonts w:asciiTheme="minorEastAsia" w:eastAsiaTheme="minorEastAsia" w:hAnsiTheme="minorEastAsia" w:cs="宋体" w:hint="eastAsia"/>
          <w:bCs/>
          <w:kern w:val="0"/>
          <w:szCs w:val="24"/>
        </w:rPr>
        <w:t>《煤炭工业露天矿土地复垦工程设计标准</w:t>
      </w:r>
      <w:r w:rsidRPr="008B635B">
        <w:rPr>
          <w:rFonts w:asciiTheme="minorEastAsia" w:eastAsiaTheme="minorEastAsia" w:hAnsiTheme="minorEastAsia" w:cs="宋体"/>
          <w:bCs/>
          <w:kern w:val="0"/>
          <w:szCs w:val="24"/>
        </w:rPr>
        <w:t>》GB 51287-2018中华人民共和国住房和城乡建设部</w:t>
      </w:r>
      <w:r w:rsidRPr="008B635B">
        <w:rPr>
          <w:rFonts w:asciiTheme="minorEastAsia" w:eastAsiaTheme="minorEastAsia" w:hAnsiTheme="minorEastAsia" w:cs="宋体" w:hint="eastAsia"/>
          <w:bCs/>
          <w:kern w:val="0"/>
          <w:szCs w:val="24"/>
        </w:rPr>
        <w:t>发布，“5</w:t>
      </w:r>
      <w:r w:rsidRPr="008B635B">
        <w:rPr>
          <w:rFonts w:asciiTheme="minorEastAsia" w:eastAsiaTheme="minorEastAsia" w:hAnsiTheme="minorEastAsia" w:cs="宋体"/>
          <w:bCs/>
          <w:kern w:val="0"/>
          <w:szCs w:val="24"/>
        </w:rPr>
        <w:t xml:space="preserve">.5.5 </w:t>
      </w:r>
      <w:r w:rsidRPr="008B635B">
        <w:rPr>
          <w:rFonts w:asciiTheme="minorEastAsia" w:eastAsiaTheme="minorEastAsia" w:hAnsiTheme="minorEastAsia" w:cs="宋体" w:hint="eastAsia"/>
          <w:bCs/>
          <w:kern w:val="0"/>
          <w:szCs w:val="24"/>
        </w:rPr>
        <w:t>污染场地必须采取污染土壤治理措施”，强条。综合参考生态环境部发布的《建设用地土壤污染风险评估技术导则》</w:t>
      </w:r>
      <w:r w:rsidRPr="008B635B">
        <w:rPr>
          <w:rFonts w:asciiTheme="minorEastAsia" w:eastAsiaTheme="minorEastAsia" w:hAnsiTheme="minorEastAsia" w:cs="宋体"/>
          <w:bCs/>
          <w:kern w:val="0"/>
          <w:szCs w:val="24"/>
        </w:rPr>
        <w:t>HJ 25.3</w:t>
      </w:r>
      <w:r w:rsidRPr="008B635B">
        <w:rPr>
          <w:rFonts w:asciiTheme="minorEastAsia" w:eastAsiaTheme="minorEastAsia" w:hAnsiTheme="minorEastAsia" w:cs="宋体" w:hint="eastAsia"/>
          <w:bCs/>
          <w:kern w:val="0"/>
          <w:szCs w:val="24"/>
        </w:rPr>
        <w:t>-</w:t>
      </w:r>
      <w:r w:rsidRPr="008B635B">
        <w:rPr>
          <w:rFonts w:asciiTheme="minorEastAsia" w:eastAsiaTheme="minorEastAsia" w:hAnsiTheme="minorEastAsia" w:cs="宋体"/>
          <w:bCs/>
          <w:kern w:val="0"/>
          <w:szCs w:val="24"/>
        </w:rPr>
        <w:t>2019</w:t>
      </w:r>
      <w:r w:rsidRPr="008B635B">
        <w:rPr>
          <w:rFonts w:asciiTheme="minorEastAsia" w:eastAsiaTheme="minorEastAsia" w:hAnsiTheme="minorEastAsia" w:cs="宋体" w:hint="eastAsia"/>
          <w:bCs/>
          <w:kern w:val="0"/>
          <w:szCs w:val="24"/>
        </w:rPr>
        <w:t>和《建设用地土壤污染状况调查</w:t>
      </w:r>
      <w:r w:rsidRPr="008B635B">
        <w:rPr>
          <w:rFonts w:asciiTheme="minorEastAsia" w:eastAsiaTheme="minorEastAsia" w:hAnsiTheme="minorEastAsia" w:cs="宋体"/>
          <w:bCs/>
          <w:kern w:val="0"/>
          <w:szCs w:val="24"/>
        </w:rPr>
        <w:t>技术导则</w:t>
      </w:r>
      <w:r w:rsidRPr="008B635B">
        <w:rPr>
          <w:rFonts w:asciiTheme="minorEastAsia" w:eastAsiaTheme="minorEastAsia" w:hAnsiTheme="minorEastAsia" w:cs="宋体" w:hint="eastAsia"/>
          <w:bCs/>
          <w:kern w:val="0"/>
          <w:szCs w:val="24"/>
        </w:rPr>
        <w:t>》</w:t>
      </w:r>
      <w:r w:rsidRPr="008B635B">
        <w:rPr>
          <w:rFonts w:asciiTheme="minorEastAsia" w:eastAsiaTheme="minorEastAsia" w:hAnsiTheme="minorEastAsia" w:cs="宋体"/>
          <w:bCs/>
          <w:kern w:val="0"/>
          <w:szCs w:val="24"/>
        </w:rPr>
        <w:t>HJ 25.1-2014</w:t>
      </w:r>
      <w:r w:rsidRPr="008B635B">
        <w:rPr>
          <w:rFonts w:asciiTheme="minorEastAsia" w:eastAsiaTheme="minorEastAsia" w:hAnsiTheme="minorEastAsia" w:cs="宋体" w:hint="eastAsia"/>
          <w:bCs/>
          <w:kern w:val="0"/>
          <w:szCs w:val="24"/>
        </w:rPr>
        <w:t>。</w:t>
      </w:r>
    </w:p>
    <w:p w:rsidR="0098273F" w:rsidRPr="008B635B" w:rsidRDefault="0098273F">
      <w:pPr>
        <w:ind w:firstLineChars="200" w:firstLine="480"/>
        <w:rPr>
          <w:rFonts w:hAnsi="宋体" w:cs="宋体"/>
          <w:bCs/>
          <w:szCs w:val="24"/>
        </w:rPr>
      </w:pPr>
    </w:p>
    <w:sectPr w:rsidR="0098273F" w:rsidRPr="008B635B" w:rsidSect="0098273F">
      <w:pgSz w:w="11906" w:h="16838"/>
      <w:pgMar w:top="1700" w:right="1440" w:bottom="1600" w:left="1440" w:header="960" w:footer="12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CA1" w:rsidRDefault="00204CA1">
      <w:pPr>
        <w:spacing w:line="240" w:lineRule="auto"/>
      </w:pPr>
      <w:r>
        <w:separator/>
      </w:r>
    </w:p>
  </w:endnote>
  <w:endnote w:type="continuationSeparator" w:id="0">
    <w:p w:rsidR="00204CA1" w:rsidRDefault="00204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73F" w:rsidRDefault="00000000">
    <w:pPr>
      <w:pStyle w:val="af"/>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8273F" w:rsidRDefault="0098273F">
                <w:pPr>
                  <w:pStyle w:val="af"/>
                </w:pPr>
                <w:r>
                  <w:fldChar w:fldCharType="begin"/>
                </w:r>
                <w:r w:rsidR="007318C8">
                  <w:instrText xml:space="preserve"> PAGE  \* MERGEFORMAT </w:instrText>
                </w:r>
                <w:r>
                  <w:fldChar w:fldCharType="separate"/>
                </w:r>
                <w:r w:rsidR="00A11ED5">
                  <w:rPr>
                    <w:noProof/>
                  </w:rPr>
                  <w:t>I</w:t>
                </w:r>
                <w:r>
                  <w:fldChar w:fldCharType="end"/>
                </w:r>
              </w:p>
            </w:txbxContent>
          </v:textbox>
          <w10:wrap anchorx="margin"/>
        </v:shape>
      </w:pict>
    </w:r>
    <w:sdt>
      <w:sdtPr>
        <w:id w:val="6023677"/>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73F" w:rsidRDefault="00000000">
    <w:pPr>
      <w:pStyle w:val="af"/>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sdt>
                <w:sdtPr>
                  <w:id w:val="1000435"/>
                </w:sdtPr>
                <w:sdtContent>
                  <w:p w:rsidR="0098273F" w:rsidRDefault="0098273F">
                    <w:pPr>
                      <w:pStyle w:val="af"/>
                      <w:jc w:val="center"/>
                    </w:pPr>
                    <w:r>
                      <w:rPr>
                        <w:rFonts w:ascii="Times New Roman" w:eastAsia="华文细黑" w:hAnsi="Times New Roman" w:cs="Times New Roman"/>
                      </w:rPr>
                      <w:fldChar w:fldCharType="begin"/>
                    </w:r>
                    <w:r w:rsidR="007318C8">
                      <w:rPr>
                        <w:rFonts w:ascii="Times New Roman" w:eastAsia="华文细黑" w:hAnsi="Times New Roman" w:cs="Times New Roman"/>
                      </w:rPr>
                      <w:instrText xml:space="preserve"> PAGE   \* MERGEFORMAT </w:instrText>
                    </w:r>
                    <w:r>
                      <w:rPr>
                        <w:rFonts w:ascii="Times New Roman" w:eastAsia="华文细黑" w:hAnsi="Times New Roman" w:cs="Times New Roman"/>
                      </w:rPr>
                      <w:fldChar w:fldCharType="separate"/>
                    </w:r>
                    <w:r w:rsidR="00A11ED5" w:rsidRPr="00A11ED5">
                      <w:rPr>
                        <w:rFonts w:ascii="Times New Roman" w:eastAsia="华文细黑" w:hAnsi="Times New Roman" w:cs="Times New Roman"/>
                        <w:noProof/>
                        <w:lang w:val="zh-CN"/>
                      </w:rPr>
                      <w:t>I</w:t>
                    </w:r>
                    <w:r>
                      <w:rPr>
                        <w:rFonts w:ascii="Times New Roman" w:eastAsia="华文细黑" w:hAnsi="Times New Roman" w:cs="Times New Roman"/>
                      </w:rPr>
                      <w:fldChar w:fldCharType="end"/>
                    </w:r>
                  </w:p>
                </w:sdtContent>
              </w:sdt>
              <w:p w:rsidR="0098273F" w:rsidRDefault="0098273F"/>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87D" w:rsidRDefault="002D787D">
    <w:pPr>
      <w:pStyle w:val="af"/>
      <w:jc w:val="center"/>
    </w:pPr>
  </w:p>
  <w:sdt>
    <w:sdtPr>
      <w:id w:val="-1036110551"/>
      <w:docPartObj>
        <w:docPartGallery w:val="Page Numbers (Bottom of Page)"/>
        <w:docPartUnique/>
      </w:docPartObj>
    </w:sdtPr>
    <w:sdtContent>
      <w:p w:rsidR="002D787D" w:rsidRDefault="002D787D">
        <w:pPr>
          <w:pStyle w:val="af"/>
          <w:jc w:val="center"/>
        </w:pPr>
        <w:r>
          <w:fldChar w:fldCharType="begin"/>
        </w:r>
        <w:r>
          <w:instrText>PAGE   \* MERGEFORMAT</w:instrText>
        </w:r>
        <w:r>
          <w:fldChar w:fldCharType="separate"/>
        </w:r>
        <w:r>
          <w:rPr>
            <w:lang w:val="zh-CN"/>
          </w:rPr>
          <w:t>2</w:t>
        </w:r>
        <w:r>
          <w:fldChar w:fldCharType="end"/>
        </w:r>
      </w:p>
    </w:sdtContent>
  </w:sdt>
  <w:p w:rsidR="0098273F" w:rsidRDefault="0098273F">
    <w:pPr>
      <w:pStyle w:val="af"/>
      <w:jc w:val="center"/>
      <w:rPr>
        <w:rFonts w:asciiTheme="minorEastAsia" w:hAnsiTheme="minor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73F" w:rsidRDefault="00000000">
    <w:pPr>
      <w:pStyle w:val="af"/>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98273F" w:rsidRDefault="0098273F">
                <w:pPr>
                  <w:pStyle w:val="af"/>
                </w:pPr>
                <w:r>
                  <w:fldChar w:fldCharType="begin"/>
                </w:r>
                <w:r w:rsidR="007318C8">
                  <w:instrText xml:space="preserve"> PAGE  \* MERGEFORMAT </w:instrText>
                </w:r>
                <w:r>
                  <w:fldChar w:fldCharType="separate"/>
                </w:r>
                <w:r w:rsidR="00A11ED5">
                  <w:rPr>
                    <w:noProof/>
                  </w:rPr>
                  <w:t>16</w:t>
                </w:r>
                <w:r>
                  <w:fldChar w:fldCharType="end"/>
                </w:r>
              </w:p>
            </w:txbxContent>
          </v:textbox>
          <w10:wrap anchorx="margin"/>
        </v:shape>
      </w:pict>
    </w:r>
    <w:sdt>
      <w:sdtPr>
        <w:id w:val="914356918"/>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CA1" w:rsidRDefault="00204CA1">
      <w:pPr>
        <w:spacing w:line="240" w:lineRule="auto"/>
      </w:pPr>
      <w:r>
        <w:separator/>
      </w:r>
    </w:p>
  </w:footnote>
  <w:footnote w:type="continuationSeparator" w:id="0">
    <w:p w:rsidR="00204CA1" w:rsidRDefault="00204C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20"/>
  <w:drawingGridVerticalSpacing w:val="259"/>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mI4NjBkNjY2YTVkNWU0ODcxNmY0ODBjMTQ1Y2NlMmUifQ=="/>
  </w:docVars>
  <w:rsids>
    <w:rsidRoot w:val="00854C83"/>
    <w:rsid w:val="0000028D"/>
    <w:rsid w:val="000007D7"/>
    <w:rsid w:val="0000098D"/>
    <w:rsid w:val="000016E4"/>
    <w:rsid w:val="00003644"/>
    <w:rsid w:val="0000418C"/>
    <w:rsid w:val="00006017"/>
    <w:rsid w:val="00010317"/>
    <w:rsid w:val="0002020E"/>
    <w:rsid w:val="0002199E"/>
    <w:rsid w:val="00023C85"/>
    <w:rsid w:val="00024D81"/>
    <w:rsid w:val="00026BF3"/>
    <w:rsid w:val="000272F9"/>
    <w:rsid w:val="00030076"/>
    <w:rsid w:val="0003679B"/>
    <w:rsid w:val="0003728A"/>
    <w:rsid w:val="00040EA3"/>
    <w:rsid w:val="00047D06"/>
    <w:rsid w:val="00047D7E"/>
    <w:rsid w:val="000515F8"/>
    <w:rsid w:val="0005243B"/>
    <w:rsid w:val="000532BC"/>
    <w:rsid w:val="0005582B"/>
    <w:rsid w:val="000560CD"/>
    <w:rsid w:val="00060D4D"/>
    <w:rsid w:val="000638D5"/>
    <w:rsid w:val="00064546"/>
    <w:rsid w:val="0006487D"/>
    <w:rsid w:val="00073627"/>
    <w:rsid w:val="00075BB5"/>
    <w:rsid w:val="00076B36"/>
    <w:rsid w:val="000770FE"/>
    <w:rsid w:val="00077255"/>
    <w:rsid w:val="00080739"/>
    <w:rsid w:val="0008257B"/>
    <w:rsid w:val="00085978"/>
    <w:rsid w:val="0009058B"/>
    <w:rsid w:val="000925EF"/>
    <w:rsid w:val="0009320E"/>
    <w:rsid w:val="000A04F6"/>
    <w:rsid w:val="000A1FA0"/>
    <w:rsid w:val="000A3844"/>
    <w:rsid w:val="000A4CE5"/>
    <w:rsid w:val="000A6975"/>
    <w:rsid w:val="000B0BD9"/>
    <w:rsid w:val="000C3037"/>
    <w:rsid w:val="000C53D8"/>
    <w:rsid w:val="000C5884"/>
    <w:rsid w:val="000C64FD"/>
    <w:rsid w:val="000C7BAE"/>
    <w:rsid w:val="000D167E"/>
    <w:rsid w:val="000D2662"/>
    <w:rsid w:val="000D3F13"/>
    <w:rsid w:val="000D7AE5"/>
    <w:rsid w:val="000E3CEE"/>
    <w:rsid w:val="000E3FF7"/>
    <w:rsid w:val="000E4669"/>
    <w:rsid w:val="000F12DF"/>
    <w:rsid w:val="000F1DE3"/>
    <w:rsid w:val="000F2C32"/>
    <w:rsid w:val="000F312B"/>
    <w:rsid w:val="000F55FD"/>
    <w:rsid w:val="000F6365"/>
    <w:rsid w:val="000F73B7"/>
    <w:rsid w:val="000F7A00"/>
    <w:rsid w:val="001048DC"/>
    <w:rsid w:val="001078F6"/>
    <w:rsid w:val="00112781"/>
    <w:rsid w:val="001128D1"/>
    <w:rsid w:val="00114EFB"/>
    <w:rsid w:val="00115BE0"/>
    <w:rsid w:val="001170BA"/>
    <w:rsid w:val="00123BFE"/>
    <w:rsid w:val="001240B3"/>
    <w:rsid w:val="00124476"/>
    <w:rsid w:val="00127FED"/>
    <w:rsid w:val="001304C3"/>
    <w:rsid w:val="00130694"/>
    <w:rsid w:val="001340EF"/>
    <w:rsid w:val="0013451B"/>
    <w:rsid w:val="00134842"/>
    <w:rsid w:val="00134D1B"/>
    <w:rsid w:val="001355C0"/>
    <w:rsid w:val="00136B20"/>
    <w:rsid w:val="001370F0"/>
    <w:rsid w:val="001411F9"/>
    <w:rsid w:val="0014122D"/>
    <w:rsid w:val="0014135F"/>
    <w:rsid w:val="001420C9"/>
    <w:rsid w:val="00142232"/>
    <w:rsid w:val="00146658"/>
    <w:rsid w:val="0014671F"/>
    <w:rsid w:val="0015082A"/>
    <w:rsid w:val="001512A5"/>
    <w:rsid w:val="0015680D"/>
    <w:rsid w:val="00157611"/>
    <w:rsid w:val="001615BE"/>
    <w:rsid w:val="00162BB5"/>
    <w:rsid w:val="0016308D"/>
    <w:rsid w:val="0017247F"/>
    <w:rsid w:val="00173BBE"/>
    <w:rsid w:val="00174C6C"/>
    <w:rsid w:val="001761E8"/>
    <w:rsid w:val="00176607"/>
    <w:rsid w:val="00176945"/>
    <w:rsid w:val="00177C04"/>
    <w:rsid w:val="0018084B"/>
    <w:rsid w:val="00183641"/>
    <w:rsid w:val="001901DD"/>
    <w:rsid w:val="00191F21"/>
    <w:rsid w:val="00193958"/>
    <w:rsid w:val="0019558B"/>
    <w:rsid w:val="001A1FA6"/>
    <w:rsid w:val="001A304A"/>
    <w:rsid w:val="001A3793"/>
    <w:rsid w:val="001A77FA"/>
    <w:rsid w:val="001B02B2"/>
    <w:rsid w:val="001B0880"/>
    <w:rsid w:val="001B1B12"/>
    <w:rsid w:val="001B1CE4"/>
    <w:rsid w:val="001B324E"/>
    <w:rsid w:val="001B4269"/>
    <w:rsid w:val="001B5A1A"/>
    <w:rsid w:val="001B5C22"/>
    <w:rsid w:val="001C197B"/>
    <w:rsid w:val="001C3524"/>
    <w:rsid w:val="001C50C3"/>
    <w:rsid w:val="001D16EA"/>
    <w:rsid w:val="001D3516"/>
    <w:rsid w:val="001D3967"/>
    <w:rsid w:val="001D64E9"/>
    <w:rsid w:val="001D6A2D"/>
    <w:rsid w:val="001E130D"/>
    <w:rsid w:val="001E1FC2"/>
    <w:rsid w:val="001E6E7C"/>
    <w:rsid w:val="001F11AD"/>
    <w:rsid w:val="001F2A89"/>
    <w:rsid w:val="001F4460"/>
    <w:rsid w:val="001F4720"/>
    <w:rsid w:val="001F6B4A"/>
    <w:rsid w:val="0020090E"/>
    <w:rsid w:val="00201680"/>
    <w:rsid w:val="00202CCE"/>
    <w:rsid w:val="00204847"/>
    <w:rsid w:val="00204BB0"/>
    <w:rsid w:val="00204CA1"/>
    <w:rsid w:val="002050DD"/>
    <w:rsid w:val="002063F0"/>
    <w:rsid w:val="00212A06"/>
    <w:rsid w:val="00212A2E"/>
    <w:rsid w:val="00212F26"/>
    <w:rsid w:val="00213986"/>
    <w:rsid w:val="0021680B"/>
    <w:rsid w:val="00220793"/>
    <w:rsid w:val="002208F8"/>
    <w:rsid w:val="00224287"/>
    <w:rsid w:val="00224DD6"/>
    <w:rsid w:val="0022670B"/>
    <w:rsid w:val="00227648"/>
    <w:rsid w:val="002303DA"/>
    <w:rsid w:val="00232184"/>
    <w:rsid w:val="00234668"/>
    <w:rsid w:val="00235C94"/>
    <w:rsid w:val="002363DA"/>
    <w:rsid w:val="00240342"/>
    <w:rsid w:val="00240776"/>
    <w:rsid w:val="002417FC"/>
    <w:rsid w:val="00242320"/>
    <w:rsid w:val="0024346A"/>
    <w:rsid w:val="002449A1"/>
    <w:rsid w:val="00244CC8"/>
    <w:rsid w:val="002452BC"/>
    <w:rsid w:val="00245643"/>
    <w:rsid w:val="002460E8"/>
    <w:rsid w:val="00253BBE"/>
    <w:rsid w:val="00254576"/>
    <w:rsid w:val="00255395"/>
    <w:rsid w:val="002556EC"/>
    <w:rsid w:val="00257CD4"/>
    <w:rsid w:val="002617CA"/>
    <w:rsid w:val="00263A50"/>
    <w:rsid w:val="00263D61"/>
    <w:rsid w:val="0026781D"/>
    <w:rsid w:val="00267CE7"/>
    <w:rsid w:val="002711A6"/>
    <w:rsid w:val="002731DD"/>
    <w:rsid w:val="002806DA"/>
    <w:rsid w:val="002828F3"/>
    <w:rsid w:val="002832A6"/>
    <w:rsid w:val="00286AC3"/>
    <w:rsid w:val="00287BDB"/>
    <w:rsid w:val="00294D23"/>
    <w:rsid w:val="002950AE"/>
    <w:rsid w:val="002A061B"/>
    <w:rsid w:val="002A2B8E"/>
    <w:rsid w:val="002A3BFE"/>
    <w:rsid w:val="002A7237"/>
    <w:rsid w:val="002B09C6"/>
    <w:rsid w:val="002B2F31"/>
    <w:rsid w:val="002B4113"/>
    <w:rsid w:val="002B4B64"/>
    <w:rsid w:val="002B71CB"/>
    <w:rsid w:val="002B71F6"/>
    <w:rsid w:val="002C50BA"/>
    <w:rsid w:val="002C7741"/>
    <w:rsid w:val="002D04F0"/>
    <w:rsid w:val="002D095A"/>
    <w:rsid w:val="002D0EA9"/>
    <w:rsid w:val="002D45EF"/>
    <w:rsid w:val="002D787D"/>
    <w:rsid w:val="002E15DA"/>
    <w:rsid w:val="002E1E92"/>
    <w:rsid w:val="002E7991"/>
    <w:rsid w:val="002F20A6"/>
    <w:rsid w:val="002F20C2"/>
    <w:rsid w:val="002F2E0A"/>
    <w:rsid w:val="002F3671"/>
    <w:rsid w:val="002F5941"/>
    <w:rsid w:val="002F66C7"/>
    <w:rsid w:val="002F6C0A"/>
    <w:rsid w:val="002F7F3B"/>
    <w:rsid w:val="003003B3"/>
    <w:rsid w:val="003026D4"/>
    <w:rsid w:val="003068DC"/>
    <w:rsid w:val="003104DE"/>
    <w:rsid w:val="00311775"/>
    <w:rsid w:val="00314965"/>
    <w:rsid w:val="00321CFB"/>
    <w:rsid w:val="00323D0B"/>
    <w:rsid w:val="00326B06"/>
    <w:rsid w:val="00331753"/>
    <w:rsid w:val="0033275E"/>
    <w:rsid w:val="00334977"/>
    <w:rsid w:val="00334AFA"/>
    <w:rsid w:val="00341719"/>
    <w:rsid w:val="00341E46"/>
    <w:rsid w:val="00344A64"/>
    <w:rsid w:val="00346674"/>
    <w:rsid w:val="0035196E"/>
    <w:rsid w:val="00352115"/>
    <w:rsid w:val="00353A4E"/>
    <w:rsid w:val="00356190"/>
    <w:rsid w:val="00360C38"/>
    <w:rsid w:val="00361121"/>
    <w:rsid w:val="00362425"/>
    <w:rsid w:val="00364A90"/>
    <w:rsid w:val="00367581"/>
    <w:rsid w:val="00367B4B"/>
    <w:rsid w:val="00371DF9"/>
    <w:rsid w:val="003737B8"/>
    <w:rsid w:val="0037723F"/>
    <w:rsid w:val="003775A8"/>
    <w:rsid w:val="00382F24"/>
    <w:rsid w:val="00382FBF"/>
    <w:rsid w:val="00384424"/>
    <w:rsid w:val="00384955"/>
    <w:rsid w:val="00385703"/>
    <w:rsid w:val="0038701B"/>
    <w:rsid w:val="0038706E"/>
    <w:rsid w:val="00387B43"/>
    <w:rsid w:val="00390E7E"/>
    <w:rsid w:val="00391830"/>
    <w:rsid w:val="00395205"/>
    <w:rsid w:val="003A16BF"/>
    <w:rsid w:val="003A2D41"/>
    <w:rsid w:val="003A34C9"/>
    <w:rsid w:val="003A504D"/>
    <w:rsid w:val="003B36DD"/>
    <w:rsid w:val="003B37FF"/>
    <w:rsid w:val="003B5FB5"/>
    <w:rsid w:val="003B6464"/>
    <w:rsid w:val="003B64C9"/>
    <w:rsid w:val="003B6969"/>
    <w:rsid w:val="003B7113"/>
    <w:rsid w:val="003C1938"/>
    <w:rsid w:val="003D1565"/>
    <w:rsid w:val="003D2CD7"/>
    <w:rsid w:val="003D347A"/>
    <w:rsid w:val="003D354E"/>
    <w:rsid w:val="003D4F74"/>
    <w:rsid w:val="003D5E5D"/>
    <w:rsid w:val="003E06F7"/>
    <w:rsid w:val="003E2414"/>
    <w:rsid w:val="003E3B5D"/>
    <w:rsid w:val="003E5517"/>
    <w:rsid w:val="003E5A7E"/>
    <w:rsid w:val="003E73C1"/>
    <w:rsid w:val="003E76D6"/>
    <w:rsid w:val="003F142E"/>
    <w:rsid w:val="003F4E72"/>
    <w:rsid w:val="00400985"/>
    <w:rsid w:val="00404890"/>
    <w:rsid w:val="00404A42"/>
    <w:rsid w:val="00405407"/>
    <w:rsid w:val="004055FA"/>
    <w:rsid w:val="0040708E"/>
    <w:rsid w:val="00412813"/>
    <w:rsid w:val="00412ADB"/>
    <w:rsid w:val="00414860"/>
    <w:rsid w:val="00424434"/>
    <w:rsid w:val="00424972"/>
    <w:rsid w:val="00426BF8"/>
    <w:rsid w:val="00431AF7"/>
    <w:rsid w:val="00433CAA"/>
    <w:rsid w:val="004438EB"/>
    <w:rsid w:val="004527E8"/>
    <w:rsid w:val="00452AF8"/>
    <w:rsid w:val="004531EA"/>
    <w:rsid w:val="0046085C"/>
    <w:rsid w:val="004629FD"/>
    <w:rsid w:val="00463394"/>
    <w:rsid w:val="004648A6"/>
    <w:rsid w:val="00467D77"/>
    <w:rsid w:val="00467E2E"/>
    <w:rsid w:val="00472373"/>
    <w:rsid w:val="00473342"/>
    <w:rsid w:val="00475508"/>
    <w:rsid w:val="004761CD"/>
    <w:rsid w:val="0047671C"/>
    <w:rsid w:val="00480893"/>
    <w:rsid w:val="00481A6C"/>
    <w:rsid w:val="004844A7"/>
    <w:rsid w:val="00485E02"/>
    <w:rsid w:val="004869DC"/>
    <w:rsid w:val="004875E1"/>
    <w:rsid w:val="0048774E"/>
    <w:rsid w:val="00487FD7"/>
    <w:rsid w:val="004908A0"/>
    <w:rsid w:val="004A4A10"/>
    <w:rsid w:val="004B1DA9"/>
    <w:rsid w:val="004B256A"/>
    <w:rsid w:val="004B411C"/>
    <w:rsid w:val="004B4502"/>
    <w:rsid w:val="004B450D"/>
    <w:rsid w:val="004B46FF"/>
    <w:rsid w:val="004B6F2B"/>
    <w:rsid w:val="004B7008"/>
    <w:rsid w:val="004B7F14"/>
    <w:rsid w:val="004C14B8"/>
    <w:rsid w:val="004C1AD6"/>
    <w:rsid w:val="004C28F0"/>
    <w:rsid w:val="004C365C"/>
    <w:rsid w:val="004C4FE5"/>
    <w:rsid w:val="004C5052"/>
    <w:rsid w:val="004C7691"/>
    <w:rsid w:val="004C7D2E"/>
    <w:rsid w:val="004D4981"/>
    <w:rsid w:val="004D4EA7"/>
    <w:rsid w:val="004E0900"/>
    <w:rsid w:val="004E3508"/>
    <w:rsid w:val="004E5FE5"/>
    <w:rsid w:val="004E64C9"/>
    <w:rsid w:val="004E67A2"/>
    <w:rsid w:val="004E74DD"/>
    <w:rsid w:val="004E7B21"/>
    <w:rsid w:val="004F32A8"/>
    <w:rsid w:val="004F4F91"/>
    <w:rsid w:val="004F577E"/>
    <w:rsid w:val="004F66CE"/>
    <w:rsid w:val="004F6CDC"/>
    <w:rsid w:val="004F7925"/>
    <w:rsid w:val="00500468"/>
    <w:rsid w:val="00502890"/>
    <w:rsid w:val="00502DA9"/>
    <w:rsid w:val="005054F1"/>
    <w:rsid w:val="0050714F"/>
    <w:rsid w:val="00507808"/>
    <w:rsid w:val="005115DE"/>
    <w:rsid w:val="005123C1"/>
    <w:rsid w:val="0051330C"/>
    <w:rsid w:val="005136B2"/>
    <w:rsid w:val="0051370B"/>
    <w:rsid w:val="00513DE1"/>
    <w:rsid w:val="005148BE"/>
    <w:rsid w:val="00514CD5"/>
    <w:rsid w:val="00522AF4"/>
    <w:rsid w:val="00522E3A"/>
    <w:rsid w:val="00522EDF"/>
    <w:rsid w:val="00526743"/>
    <w:rsid w:val="00527657"/>
    <w:rsid w:val="0053074D"/>
    <w:rsid w:val="00532290"/>
    <w:rsid w:val="00536279"/>
    <w:rsid w:val="0053788C"/>
    <w:rsid w:val="00537C2D"/>
    <w:rsid w:val="00537E7A"/>
    <w:rsid w:val="005426C6"/>
    <w:rsid w:val="00545405"/>
    <w:rsid w:val="005460E0"/>
    <w:rsid w:val="00546268"/>
    <w:rsid w:val="005477D1"/>
    <w:rsid w:val="00553868"/>
    <w:rsid w:val="00555827"/>
    <w:rsid w:val="00556076"/>
    <w:rsid w:val="00562C10"/>
    <w:rsid w:val="00563910"/>
    <w:rsid w:val="00574F58"/>
    <w:rsid w:val="0057705E"/>
    <w:rsid w:val="0058216D"/>
    <w:rsid w:val="00582E56"/>
    <w:rsid w:val="00582F60"/>
    <w:rsid w:val="005838BE"/>
    <w:rsid w:val="00583B81"/>
    <w:rsid w:val="00584437"/>
    <w:rsid w:val="00586953"/>
    <w:rsid w:val="00586E07"/>
    <w:rsid w:val="0059145B"/>
    <w:rsid w:val="00591E87"/>
    <w:rsid w:val="00595024"/>
    <w:rsid w:val="005A02D5"/>
    <w:rsid w:val="005A0D6A"/>
    <w:rsid w:val="005A24A9"/>
    <w:rsid w:val="005A46F2"/>
    <w:rsid w:val="005A48D4"/>
    <w:rsid w:val="005A52B9"/>
    <w:rsid w:val="005A64C1"/>
    <w:rsid w:val="005B04F1"/>
    <w:rsid w:val="005B1F7F"/>
    <w:rsid w:val="005B3C43"/>
    <w:rsid w:val="005B4D1C"/>
    <w:rsid w:val="005B5E1C"/>
    <w:rsid w:val="005B72BA"/>
    <w:rsid w:val="005C0C03"/>
    <w:rsid w:val="005C0DFE"/>
    <w:rsid w:val="005C1180"/>
    <w:rsid w:val="005C176F"/>
    <w:rsid w:val="005C1FE9"/>
    <w:rsid w:val="005C2935"/>
    <w:rsid w:val="005C30EA"/>
    <w:rsid w:val="005C71A9"/>
    <w:rsid w:val="005C7A72"/>
    <w:rsid w:val="005D01CB"/>
    <w:rsid w:val="005D4164"/>
    <w:rsid w:val="005D61B5"/>
    <w:rsid w:val="005D7BA2"/>
    <w:rsid w:val="005E0184"/>
    <w:rsid w:val="005E19C7"/>
    <w:rsid w:val="005E3B32"/>
    <w:rsid w:val="005E45D9"/>
    <w:rsid w:val="005E5CA2"/>
    <w:rsid w:val="005F037E"/>
    <w:rsid w:val="005F0A85"/>
    <w:rsid w:val="005F0EB6"/>
    <w:rsid w:val="005F2B48"/>
    <w:rsid w:val="005F4525"/>
    <w:rsid w:val="005F4758"/>
    <w:rsid w:val="005F4F47"/>
    <w:rsid w:val="005F548C"/>
    <w:rsid w:val="005F6305"/>
    <w:rsid w:val="005F6AFE"/>
    <w:rsid w:val="006009ED"/>
    <w:rsid w:val="006032E2"/>
    <w:rsid w:val="0060430B"/>
    <w:rsid w:val="006045CD"/>
    <w:rsid w:val="00606695"/>
    <w:rsid w:val="00611C9E"/>
    <w:rsid w:val="00612D32"/>
    <w:rsid w:val="00612D34"/>
    <w:rsid w:val="00615800"/>
    <w:rsid w:val="00622680"/>
    <w:rsid w:val="006250EF"/>
    <w:rsid w:val="00626D31"/>
    <w:rsid w:val="00627153"/>
    <w:rsid w:val="0063013D"/>
    <w:rsid w:val="00630574"/>
    <w:rsid w:val="006307EA"/>
    <w:rsid w:val="0063080E"/>
    <w:rsid w:val="00630F3B"/>
    <w:rsid w:val="006310BD"/>
    <w:rsid w:val="00631A75"/>
    <w:rsid w:val="00631D65"/>
    <w:rsid w:val="00632950"/>
    <w:rsid w:val="00632B66"/>
    <w:rsid w:val="00633C42"/>
    <w:rsid w:val="0064358E"/>
    <w:rsid w:val="0064402D"/>
    <w:rsid w:val="00650242"/>
    <w:rsid w:val="00651650"/>
    <w:rsid w:val="00652744"/>
    <w:rsid w:val="0065615F"/>
    <w:rsid w:val="0065702C"/>
    <w:rsid w:val="00657D3D"/>
    <w:rsid w:val="006603F7"/>
    <w:rsid w:val="0066067F"/>
    <w:rsid w:val="006616C0"/>
    <w:rsid w:val="0066172C"/>
    <w:rsid w:val="00664F01"/>
    <w:rsid w:val="00671956"/>
    <w:rsid w:val="0067272E"/>
    <w:rsid w:val="00674D47"/>
    <w:rsid w:val="006813B9"/>
    <w:rsid w:val="00681F06"/>
    <w:rsid w:val="00682722"/>
    <w:rsid w:val="00685B1E"/>
    <w:rsid w:val="0068718E"/>
    <w:rsid w:val="006920A6"/>
    <w:rsid w:val="0069678E"/>
    <w:rsid w:val="00696DCE"/>
    <w:rsid w:val="00697DD1"/>
    <w:rsid w:val="006A12B7"/>
    <w:rsid w:val="006A17AC"/>
    <w:rsid w:val="006A27D6"/>
    <w:rsid w:val="006A340A"/>
    <w:rsid w:val="006A3439"/>
    <w:rsid w:val="006A4D93"/>
    <w:rsid w:val="006A5B86"/>
    <w:rsid w:val="006A60B8"/>
    <w:rsid w:val="006A6860"/>
    <w:rsid w:val="006B13CB"/>
    <w:rsid w:val="006B1A38"/>
    <w:rsid w:val="006B2518"/>
    <w:rsid w:val="006B3EF2"/>
    <w:rsid w:val="006B494F"/>
    <w:rsid w:val="006B54EE"/>
    <w:rsid w:val="006C2001"/>
    <w:rsid w:val="006C3305"/>
    <w:rsid w:val="006C3860"/>
    <w:rsid w:val="006C4269"/>
    <w:rsid w:val="006C4E03"/>
    <w:rsid w:val="006C5958"/>
    <w:rsid w:val="006D0437"/>
    <w:rsid w:val="006D1402"/>
    <w:rsid w:val="006D3567"/>
    <w:rsid w:val="006D3B40"/>
    <w:rsid w:val="006D43A7"/>
    <w:rsid w:val="006D545D"/>
    <w:rsid w:val="006D5F25"/>
    <w:rsid w:val="006D7D36"/>
    <w:rsid w:val="006E010A"/>
    <w:rsid w:val="006E10C6"/>
    <w:rsid w:val="006E2C21"/>
    <w:rsid w:val="006E3099"/>
    <w:rsid w:val="006E3295"/>
    <w:rsid w:val="006E3E5B"/>
    <w:rsid w:val="006E653E"/>
    <w:rsid w:val="006F187B"/>
    <w:rsid w:val="006F6481"/>
    <w:rsid w:val="00701C05"/>
    <w:rsid w:val="00702147"/>
    <w:rsid w:val="00702CFF"/>
    <w:rsid w:val="00704B21"/>
    <w:rsid w:val="007061F1"/>
    <w:rsid w:val="0070647B"/>
    <w:rsid w:val="007101A9"/>
    <w:rsid w:val="00711913"/>
    <w:rsid w:val="00713784"/>
    <w:rsid w:val="0071399C"/>
    <w:rsid w:val="00715A43"/>
    <w:rsid w:val="00715D99"/>
    <w:rsid w:val="00716CA8"/>
    <w:rsid w:val="007179AE"/>
    <w:rsid w:val="0072415D"/>
    <w:rsid w:val="0072568B"/>
    <w:rsid w:val="007259C0"/>
    <w:rsid w:val="00726D9B"/>
    <w:rsid w:val="00727521"/>
    <w:rsid w:val="00731103"/>
    <w:rsid w:val="0073165D"/>
    <w:rsid w:val="007318C8"/>
    <w:rsid w:val="00731E82"/>
    <w:rsid w:val="00734E03"/>
    <w:rsid w:val="00735D97"/>
    <w:rsid w:val="00740279"/>
    <w:rsid w:val="00742135"/>
    <w:rsid w:val="00743E68"/>
    <w:rsid w:val="00744E4E"/>
    <w:rsid w:val="00745A74"/>
    <w:rsid w:val="00745AD4"/>
    <w:rsid w:val="00747464"/>
    <w:rsid w:val="00754F69"/>
    <w:rsid w:val="00755C21"/>
    <w:rsid w:val="007562BD"/>
    <w:rsid w:val="00760C51"/>
    <w:rsid w:val="0076184F"/>
    <w:rsid w:val="00762294"/>
    <w:rsid w:val="007640E9"/>
    <w:rsid w:val="00765093"/>
    <w:rsid w:val="007738AB"/>
    <w:rsid w:val="00777EB9"/>
    <w:rsid w:val="00781EC5"/>
    <w:rsid w:val="00785C63"/>
    <w:rsid w:val="0078749D"/>
    <w:rsid w:val="007901B1"/>
    <w:rsid w:val="00791213"/>
    <w:rsid w:val="00797FD8"/>
    <w:rsid w:val="007A1A04"/>
    <w:rsid w:val="007B03D1"/>
    <w:rsid w:val="007B04BA"/>
    <w:rsid w:val="007B14C6"/>
    <w:rsid w:val="007B26EE"/>
    <w:rsid w:val="007B3B7B"/>
    <w:rsid w:val="007B40CA"/>
    <w:rsid w:val="007B6728"/>
    <w:rsid w:val="007B67DA"/>
    <w:rsid w:val="007B6A14"/>
    <w:rsid w:val="007B6B72"/>
    <w:rsid w:val="007B7429"/>
    <w:rsid w:val="007C0CAD"/>
    <w:rsid w:val="007C4F9B"/>
    <w:rsid w:val="007D7B91"/>
    <w:rsid w:val="007E1142"/>
    <w:rsid w:val="007E1ADC"/>
    <w:rsid w:val="007F5561"/>
    <w:rsid w:val="007F6484"/>
    <w:rsid w:val="008033E4"/>
    <w:rsid w:val="00806FA1"/>
    <w:rsid w:val="00807D4A"/>
    <w:rsid w:val="00812AA7"/>
    <w:rsid w:val="008150E3"/>
    <w:rsid w:val="008155DF"/>
    <w:rsid w:val="008165D6"/>
    <w:rsid w:val="00822A9D"/>
    <w:rsid w:val="00823AF8"/>
    <w:rsid w:val="00824094"/>
    <w:rsid w:val="00826852"/>
    <w:rsid w:val="0083337D"/>
    <w:rsid w:val="008340F3"/>
    <w:rsid w:val="00834BDE"/>
    <w:rsid w:val="00836E96"/>
    <w:rsid w:val="00837595"/>
    <w:rsid w:val="0084018D"/>
    <w:rsid w:val="00840DD4"/>
    <w:rsid w:val="008421D8"/>
    <w:rsid w:val="008430CF"/>
    <w:rsid w:val="008445EB"/>
    <w:rsid w:val="00844BE0"/>
    <w:rsid w:val="008467CE"/>
    <w:rsid w:val="0084727E"/>
    <w:rsid w:val="00847D3C"/>
    <w:rsid w:val="00852264"/>
    <w:rsid w:val="00854C83"/>
    <w:rsid w:val="00855840"/>
    <w:rsid w:val="0085636A"/>
    <w:rsid w:val="00856B85"/>
    <w:rsid w:val="0085722B"/>
    <w:rsid w:val="008600B3"/>
    <w:rsid w:val="008611C3"/>
    <w:rsid w:val="00865CB5"/>
    <w:rsid w:val="008674DC"/>
    <w:rsid w:val="00867931"/>
    <w:rsid w:val="00872662"/>
    <w:rsid w:val="0087381C"/>
    <w:rsid w:val="0088096F"/>
    <w:rsid w:val="00881159"/>
    <w:rsid w:val="008814FA"/>
    <w:rsid w:val="00883024"/>
    <w:rsid w:val="00884A2C"/>
    <w:rsid w:val="0088654A"/>
    <w:rsid w:val="008925F7"/>
    <w:rsid w:val="008952BD"/>
    <w:rsid w:val="008962D1"/>
    <w:rsid w:val="00897AB1"/>
    <w:rsid w:val="00897FA6"/>
    <w:rsid w:val="008A30C7"/>
    <w:rsid w:val="008A521E"/>
    <w:rsid w:val="008B0984"/>
    <w:rsid w:val="008B635B"/>
    <w:rsid w:val="008B65F1"/>
    <w:rsid w:val="008B7FD5"/>
    <w:rsid w:val="008C1862"/>
    <w:rsid w:val="008C31F0"/>
    <w:rsid w:val="008C564A"/>
    <w:rsid w:val="008C56D8"/>
    <w:rsid w:val="008C5E5F"/>
    <w:rsid w:val="008D234B"/>
    <w:rsid w:val="008D2807"/>
    <w:rsid w:val="008D3F06"/>
    <w:rsid w:val="008D525D"/>
    <w:rsid w:val="008D52E9"/>
    <w:rsid w:val="008D64BF"/>
    <w:rsid w:val="008D6CAF"/>
    <w:rsid w:val="008E02F8"/>
    <w:rsid w:val="008E07FF"/>
    <w:rsid w:val="008E5EFB"/>
    <w:rsid w:val="008E725D"/>
    <w:rsid w:val="008E744D"/>
    <w:rsid w:val="008E7D17"/>
    <w:rsid w:val="008F0B03"/>
    <w:rsid w:val="008F1151"/>
    <w:rsid w:val="008F2C09"/>
    <w:rsid w:val="008F2F1E"/>
    <w:rsid w:val="008F307D"/>
    <w:rsid w:val="008F59C1"/>
    <w:rsid w:val="008F771B"/>
    <w:rsid w:val="00901F64"/>
    <w:rsid w:val="0090366C"/>
    <w:rsid w:val="0090443B"/>
    <w:rsid w:val="009111EE"/>
    <w:rsid w:val="009139BC"/>
    <w:rsid w:val="00916369"/>
    <w:rsid w:val="00920464"/>
    <w:rsid w:val="00923D86"/>
    <w:rsid w:val="009247A6"/>
    <w:rsid w:val="00926EB8"/>
    <w:rsid w:val="0092711A"/>
    <w:rsid w:val="00927BFC"/>
    <w:rsid w:val="00931034"/>
    <w:rsid w:val="009324CD"/>
    <w:rsid w:val="0093277E"/>
    <w:rsid w:val="00932FE1"/>
    <w:rsid w:val="00933569"/>
    <w:rsid w:val="009337C6"/>
    <w:rsid w:val="00935F0E"/>
    <w:rsid w:val="00936DD5"/>
    <w:rsid w:val="009409AF"/>
    <w:rsid w:val="00944765"/>
    <w:rsid w:val="009453C1"/>
    <w:rsid w:val="0094708A"/>
    <w:rsid w:val="00952B5D"/>
    <w:rsid w:val="0096108C"/>
    <w:rsid w:val="009618C9"/>
    <w:rsid w:val="00961C22"/>
    <w:rsid w:val="00963717"/>
    <w:rsid w:val="00970678"/>
    <w:rsid w:val="00970BCA"/>
    <w:rsid w:val="00970F4A"/>
    <w:rsid w:val="00971E26"/>
    <w:rsid w:val="0097498F"/>
    <w:rsid w:val="009768CE"/>
    <w:rsid w:val="00976B4C"/>
    <w:rsid w:val="0098273F"/>
    <w:rsid w:val="00986F43"/>
    <w:rsid w:val="00987FD8"/>
    <w:rsid w:val="0099028B"/>
    <w:rsid w:val="00990365"/>
    <w:rsid w:val="00990A7D"/>
    <w:rsid w:val="009915D7"/>
    <w:rsid w:val="00991915"/>
    <w:rsid w:val="00991C31"/>
    <w:rsid w:val="00992BFA"/>
    <w:rsid w:val="00994791"/>
    <w:rsid w:val="009A0CBB"/>
    <w:rsid w:val="009A16E3"/>
    <w:rsid w:val="009A45CC"/>
    <w:rsid w:val="009A7B54"/>
    <w:rsid w:val="009B17C1"/>
    <w:rsid w:val="009B1C50"/>
    <w:rsid w:val="009B2F38"/>
    <w:rsid w:val="009B34D2"/>
    <w:rsid w:val="009C105C"/>
    <w:rsid w:val="009C2535"/>
    <w:rsid w:val="009C7138"/>
    <w:rsid w:val="009D0176"/>
    <w:rsid w:val="009D57EC"/>
    <w:rsid w:val="009D631D"/>
    <w:rsid w:val="009D7556"/>
    <w:rsid w:val="009E341C"/>
    <w:rsid w:val="009E355B"/>
    <w:rsid w:val="009E46DC"/>
    <w:rsid w:val="009E6AF3"/>
    <w:rsid w:val="009E7A9F"/>
    <w:rsid w:val="009F035D"/>
    <w:rsid w:val="009F0F08"/>
    <w:rsid w:val="009F2556"/>
    <w:rsid w:val="009F3104"/>
    <w:rsid w:val="009F639F"/>
    <w:rsid w:val="009F76C5"/>
    <w:rsid w:val="00A00D18"/>
    <w:rsid w:val="00A034E7"/>
    <w:rsid w:val="00A040C2"/>
    <w:rsid w:val="00A058E5"/>
    <w:rsid w:val="00A072E3"/>
    <w:rsid w:val="00A077E9"/>
    <w:rsid w:val="00A107D2"/>
    <w:rsid w:val="00A11CA6"/>
    <w:rsid w:val="00A11ED5"/>
    <w:rsid w:val="00A155B4"/>
    <w:rsid w:val="00A167D7"/>
    <w:rsid w:val="00A252C1"/>
    <w:rsid w:val="00A30C3C"/>
    <w:rsid w:val="00A31D02"/>
    <w:rsid w:val="00A33BC1"/>
    <w:rsid w:val="00A3421C"/>
    <w:rsid w:val="00A34D66"/>
    <w:rsid w:val="00A3617E"/>
    <w:rsid w:val="00A4304D"/>
    <w:rsid w:val="00A43361"/>
    <w:rsid w:val="00A437DE"/>
    <w:rsid w:val="00A46CCB"/>
    <w:rsid w:val="00A46FBC"/>
    <w:rsid w:val="00A47294"/>
    <w:rsid w:val="00A5023B"/>
    <w:rsid w:val="00A51934"/>
    <w:rsid w:val="00A5396C"/>
    <w:rsid w:val="00A560AB"/>
    <w:rsid w:val="00A61DDE"/>
    <w:rsid w:val="00A622B9"/>
    <w:rsid w:val="00A65D2C"/>
    <w:rsid w:val="00A66E0E"/>
    <w:rsid w:val="00A67A01"/>
    <w:rsid w:val="00A67CC3"/>
    <w:rsid w:val="00A70FF9"/>
    <w:rsid w:val="00A71DE5"/>
    <w:rsid w:val="00A738DC"/>
    <w:rsid w:val="00A75A8B"/>
    <w:rsid w:val="00A80C91"/>
    <w:rsid w:val="00A8122E"/>
    <w:rsid w:val="00A84B38"/>
    <w:rsid w:val="00A85977"/>
    <w:rsid w:val="00A85E52"/>
    <w:rsid w:val="00A86977"/>
    <w:rsid w:val="00A973FA"/>
    <w:rsid w:val="00AA03A6"/>
    <w:rsid w:val="00AA2CE6"/>
    <w:rsid w:val="00AA3DDA"/>
    <w:rsid w:val="00AB0C9C"/>
    <w:rsid w:val="00AB1320"/>
    <w:rsid w:val="00AB7AA7"/>
    <w:rsid w:val="00AC009F"/>
    <w:rsid w:val="00AC4D42"/>
    <w:rsid w:val="00AC5349"/>
    <w:rsid w:val="00AC5ED9"/>
    <w:rsid w:val="00AC7712"/>
    <w:rsid w:val="00AD0AAE"/>
    <w:rsid w:val="00AD163A"/>
    <w:rsid w:val="00AD2A87"/>
    <w:rsid w:val="00AD2D28"/>
    <w:rsid w:val="00AD3AFD"/>
    <w:rsid w:val="00AD4C17"/>
    <w:rsid w:val="00AD58A4"/>
    <w:rsid w:val="00AD5D82"/>
    <w:rsid w:val="00AD7C82"/>
    <w:rsid w:val="00AE1857"/>
    <w:rsid w:val="00AE4B34"/>
    <w:rsid w:val="00AF290C"/>
    <w:rsid w:val="00AF2C5C"/>
    <w:rsid w:val="00AF36E2"/>
    <w:rsid w:val="00AF57B5"/>
    <w:rsid w:val="00AF5CA9"/>
    <w:rsid w:val="00AF6B89"/>
    <w:rsid w:val="00AF6F65"/>
    <w:rsid w:val="00B00DA9"/>
    <w:rsid w:val="00B00E82"/>
    <w:rsid w:val="00B02237"/>
    <w:rsid w:val="00B02796"/>
    <w:rsid w:val="00B02A5E"/>
    <w:rsid w:val="00B03FBB"/>
    <w:rsid w:val="00B0501D"/>
    <w:rsid w:val="00B0558D"/>
    <w:rsid w:val="00B05B1D"/>
    <w:rsid w:val="00B05F82"/>
    <w:rsid w:val="00B079DA"/>
    <w:rsid w:val="00B10CC2"/>
    <w:rsid w:val="00B12E76"/>
    <w:rsid w:val="00B1605D"/>
    <w:rsid w:val="00B164F7"/>
    <w:rsid w:val="00B169F9"/>
    <w:rsid w:val="00B17E63"/>
    <w:rsid w:val="00B218E8"/>
    <w:rsid w:val="00B25C36"/>
    <w:rsid w:val="00B27EE5"/>
    <w:rsid w:val="00B30759"/>
    <w:rsid w:val="00B30C98"/>
    <w:rsid w:val="00B32C9F"/>
    <w:rsid w:val="00B33A65"/>
    <w:rsid w:val="00B352E7"/>
    <w:rsid w:val="00B35FA0"/>
    <w:rsid w:val="00B419E6"/>
    <w:rsid w:val="00B41F10"/>
    <w:rsid w:val="00B446D2"/>
    <w:rsid w:val="00B45285"/>
    <w:rsid w:val="00B45D15"/>
    <w:rsid w:val="00B50F3D"/>
    <w:rsid w:val="00B51685"/>
    <w:rsid w:val="00B5246F"/>
    <w:rsid w:val="00B54C8B"/>
    <w:rsid w:val="00B56C93"/>
    <w:rsid w:val="00B56CA2"/>
    <w:rsid w:val="00B56E70"/>
    <w:rsid w:val="00B60C28"/>
    <w:rsid w:val="00B61778"/>
    <w:rsid w:val="00B61EA6"/>
    <w:rsid w:val="00B62F21"/>
    <w:rsid w:val="00B63203"/>
    <w:rsid w:val="00B64CED"/>
    <w:rsid w:val="00B64D6E"/>
    <w:rsid w:val="00B65DB3"/>
    <w:rsid w:val="00B673EC"/>
    <w:rsid w:val="00B71C3A"/>
    <w:rsid w:val="00B72FF8"/>
    <w:rsid w:val="00B76099"/>
    <w:rsid w:val="00B802BB"/>
    <w:rsid w:val="00B80513"/>
    <w:rsid w:val="00B81FA5"/>
    <w:rsid w:val="00B841C3"/>
    <w:rsid w:val="00B84484"/>
    <w:rsid w:val="00B8521C"/>
    <w:rsid w:val="00B85272"/>
    <w:rsid w:val="00B86411"/>
    <w:rsid w:val="00B86865"/>
    <w:rsid w:val="00B921AD"/>
    <w:rsid w:val="00B94D84"/>
    <w:rsid w:val="00B962BF"/>
    <w:rsid w:val="00B968B7"/>
    <w:rsid w:val="00BA13B3"/>
    <w:rsid w:val="00BA2021"/>
    <w:rsid w:val="00BA2AD7"/>
    <w:rsid w:val="00BA781B"/>
    <w:rsid w:val="00BB060E"/>
    <w:rsid w:val="00BB1D05"/>
    <w:rsid w:val="00BB4ECE"/>
    <w:rsid w:val="00BB7E7A"/>
    <w:rsid w:val="00BC2BF9"/>
    <w:rsid w:val="00BC4238"/>
    <w:rsid w:val="00BD07B1"/>
    <w:rsid w:val="00BD5FB7"/>
    <w:rsid w:val="00BD6085"/>
    <w:rsid w:val="00BD62B9"/>
    <w:rsid w:val="00BE0414"/>
    <w:rsid w:val="00BE3A9B"/>
    <w:rsid w:val="00BE5283"/>
    <w:rsid w:val="00BE59AC"/>
    <w:rsid w:val="00BE5D19"/>
    <w:rsid w:val="00BE7D23"/>
    <w:rsid w:val="00BF694B"/>
    <w:rsid w:val="00BF79DD"/>
    <w:rsid w:val="00C02C52"/>
    <w:rsid w:val="00C04C38"/>
    <w:rsid w:val="00C06EDB"/>
    <w:rsid w:val="00C0714A"/>
    <w:rsid w:val="00C101E0"/>
    <w:rsid w:val="00C10DFF"/>
    <w:rsid w:val="00C11D70"/>
    <w:rsid w:val="00C1359B"/>
    <w:rsid w:val="00C14E2C"/>
    <w:rsid w:val="00C15E36"/>
    <w:rsid w:val="00C16541"/>
    <w:rsid w:val="00C25423"/>
    <w:rsid w:val="00C27467"/>
    <w:rsid w:val="00C31528"/>
    <w:rsid w:val="00C35C8F"/>
    <w:rsid w:val="00C41C6A"/>
    <w:rsid w:val="00C41D92"/>
    <w:rsid w:val="00C43C02"/>
    <w:rsid w:val="00C4728C"/>
    <w:rsid w:val="00C519B2"/>
    <w:rsid w:val="00C54046"/>
    <w:rsid w:val="00C57D27"/>
    <w:rsid w:val="00C60199"/>
    <w:rsid w:val="00C608B9"/>
    <w:rsid w:val="00C62058"/>
    <w:rsid w:val="00C63589"/>
    <w:rsid w:val="00C63C93"/>
    <w:rsid w:val="00C73A91"/>
    <w:rsid w:val="00C75394"/>
    <w:rsid w:val="00C7600E"/>
    <w:rsid w:val="00C81580"/>
    <w:rsid w:val="00C828EF"/>
    <w:rsid w:val="00C84FA6"/>
    <w:rsid w:val="00C928EC"/>
    <w:rsid w:val="00C93BD0"/>
    <w:rsid w:val="00C970F4"/>
    <w:rsid w:val="00CA03E2"/>
    <w:rsid w:val="00CA0531"/>
    <w:rsid w:val="00CA35F5"/>
    <w:rsid w:val="00CA3A7B"/>
    <w:rsid w:val="00CA3AA2"/>
    <w:rsid w:val="00CA3B0D"/>
    <w:rsid w:val="00CA4C14"/>
    <w:rsid w:val="00CA721E"/>
    <w:rsid w:val="00CA795A"/>
    <w:rsid w:val="00CB429F"/>
    <w:rsid w:val="00CB7AF0"/>
    <w:rsid w:val="00CC330B"/>
    <w:rsid w:val="00CC4F03"/>
    <w:rsid w:val="00CC4FC3"/>
    <w:rsid w:val="00CC524C"/>
    <w:rsid w:val="00CC5825"/>
    <w:rsid w:val="00CD1A10"/>
    <w:rsid w:val="00CD274F"/>
    <w:rsid w:val="00CD454D"/>
    <w:rsid w:val="00CD455A"/>
    <w:rsid w:val="00CD50C4"/>
    <w:rsid w:val="00CD7B6A"/>
    <w:rsid w:val="00CE07BF"/>
    <w:rsid w:val="00CE0BE6"/>
    <w:rsid w:val="00CE0BEB"/>
    <w:rsid w:val="00CE5A1F"/>
    <w:rsid w:val="00CF193F"/>
    <w:rsid w:val="00CF4703"/>
    <w:rsid w:val="00CF54C1"/>
    <w:rsid w:val="00CF6682"/>
    <w:rsid w:val="00CF67F0"/>
    <w:rsid w:val="00CF78BE"/>
    <w:rsid w:val="00D0546F"/>
    <w:rsid w:val="00D10CF9"/>
    <w:rsid w:val="00D1222A"/>
    <w:rsid w:val="00D1529C"/>
    <w:rsid w:val="00D16C74"/>
    <w:rsid w:val="00D21DC5"/>
    <w:rsid w:val="00D232F1"/>
    <w:rsid w:val="00D31F05"/>
    <w:rsid w:val="00D32002"/>
    <w:rsid w:val="00D32E2D"/>
    <w:rsid w:val="00D33686"/>
    <w:rsid w:val="00D336B6"/>
    <w:rsid w:val="00D34ED1"/>
    <w:rsid w:val="00D355B8"/>
    <w:rsid w:val="00D35766"/>
    <w:rsid w:val="00D362EA"/>
    <w:rsid w:val="00D41D2C"/>
    <w:rsid w:val="00D41F33"/>
    <w:rsid w:val="00D42B42"/>
    <w:rsid w:val="00D45787"/>
    <w:rsid w:val="00D47035"/>
    <w:rsid w:val="00D51BA2"/>
    <w:rsid w:val="00D53647"/>
    <w:rsid w:val="00D546A9"/>
    <w:rsid w:val="00D548D0"/>
    <w:rsid w:val="00D54AFE"/>
    <w:rsid w:val="00D55B27"/>
    <w:rsid w:val="00D56813"/>
    <w:rsid w:val="00D5744C"/>
    <w:rsid w:val="00D61B20"/>
    <w:rsid w:val="00D62308"/>
    <w:rsid w:val="00D64258"/>
    <w:rsid w:val="00D661A6"/>
    <w:rsid w:val="00D70C56"/>
    <w:rsid w:val="00D7142D"/>
    <w:rsid w:val="00D77166"/>
    <w:rsid w:val="00D803A5"/>
    <w:rsid w:val="00D820B8"/>
    <w:rsid w:val="00D82792"/>
    <w:rsid w:val="00D8456C"/>
    <w:rsid w:val="00D85F96"/>
    <w:rsid w:val="00D87D10"/>
    <w:rsid w:val="00D97807"/>
    <w:rsid w:val="00DA01A8"/>
    <w:rsid w:val="00DA1165"/>
    <w:rsid w:val="00DA17F4"/>
    <w:rsid w:val="00DA2E0F"/>
    <w:rsid w:val="00DA3A5F"/>
    <w:rsid w:val="00DA49FF"/>
    <w:rsid w:val="00DA5BE1"/>
    <w:rsid w:val="00DA60DD"/>
    <w:rsid w:val="00DA6919"/>
    <w:rsid w:val="00DA795A"/>
    <w:rsid w:val="00DB23FC"/>
    <w:rsid w:val="00DB3403"/>
    <w:rsid w:val="00DB35D5"/>
    <w:rsid w:val="00DB39B7"/>
    <w:rsid w:val="00DB3C47"/>
    <w:rsid w:val="00DB4E44"/>
    <w:rsid w:val="00DB5362"/>
    <w:rsid w:val="00DC071E"/>
    <w:rsid w:val="00DC1CA6"/>
    <w:rsid w:val="00DC6EF5"/>
    <w:rsid w:val="00DD10B7"/>
    <w:rsid w:val="00DD1A9B"/>
    <w:rsid w:val="00DD1D48"/>
    <w:rsid w:val="00DD2A71"/>
    <w:rsid w:val="00DD2C57"/>
    <w:rsid w:val="00DD471F"/>
    <w:rsid w:val="00DE0A67"/>
    <w:rsid w:val="00DE166A"/>
    <w:rsid w:val="00DE1E58"/>
    <w:rsid w:val="00DE224B"/>
    <w:rsid w:val="00DE28C3"/>
    <w:rsid w:val="00DE3174"/>
    <w:rsid w:val="00DE3B10"/>
    <w:rsid w:val="00DE40F1"/>
    <w:rsid w:val="00DE6C96"/>
    <w:rsid w:val="00DE7885"/>
    <w:rsid w:val="00DF0235"/>
    <w:rsid w:val="00DF0F3B"/>
    <w:rsid w:val="00DF1579"/>
    <w:rsid w:val="00DF1C1C"/>
    <w:rsid w:val="00DF42C9"/>
    <w:rsid w:val="00DF449E"/>
    <w:rsid w:val="00DF5388"/>
    <w:rsid w:val="00DF5F1F"/>
    <w:rsid w:val="00E02253"/>
    <w:rsid w:val="00E0436B"/>
    <w:rsid w:val="00E047EE"/>
    <w:rsid w:val="00E10015"/>
    <w:rsid w:val="00E14876"/>
    <w:rsid w:val="00E1487A"/>
    <w:rsid w:val="00E15BA6"/>
    <w:rsid w:val="00E2119B"/>
    <w:rsid w:val="00E21250"/>
    <w:rsid w:val="00E23A80"/>
    <w:rsid w:val="00E23C6C"/>
    <w:rsid w:val="00E3067A"/>
    <w:rsid w:val="00E30FBD"/>
    <w:rsid w:val="00E3196E"/>
    <w:rsid w:val="00E339AC"/>
    <w:rsid w:val="00E35177"/>
    <w:rsid w:val="00E35BAA"/>
    <w:rsid w:val="00E37A31"/>
    <w:rsid w:val="00E401C9"/>
    <w:rsid w:val="00E42CAB"/>
    <w:rsid w:val="00E44D96"/>
    <w:rsid w:val="00E46645"/>
    <w:rsid w:val="00E474D2"/>
    <w:rsid w:val="00E50BEF"/>
    <w:rsid w:val="00E50E9C"/>
    <w:rsid w:val="00E527AD"/>
    <w:rsid w:val="00E549E0"/>
    <w:rsid w:val="00E5677D"/>
    <w:rsid w:val="00E65C88"/>
    <w:rsid w:val="00E67F38"/>
    <w:rsid w:val="00E712C8"/>
    <w:rsid w:val="00E716C6"/>
    <w:rsid w:val="00E71B4B"/>
    <w:rsid w:val="00E73453"/>
    <w:rsid w:val="00E73EBB"/>
    <w:rsid w:val="00E74473"/>
    <w:rsid w:val="00E75A7B"/>
    <w:rsid w:val="00E75ABB"/>
    <w:rsid w:val="00E76768"/>
    <w:rsid w:val="00E77631"/>
    <w:rsid w:val="00E810CF"/>
    <w:rsid w:val="00E820B9"/>
    <w:rsid w:val="00E84B41"/>
    <w:rsid w:val="00E85872"/>
    <w:rsid w:val="00E85A33"/>
    <w:rsid w:val="00E85FC8"/>
    <w:rsid w:val="00E87CAC"/>
    <w:rsid w:val="00E87D4D"/>
    <w:rsid w:val="00E87E06"/>
    <w:rsid w:val="00E91621"/>
    <w:rsid w:val="00E919D8"/>
    <w:rsid w:val="00E939D8"/>
    <w:rsid w:val="00E949D0"/>
    <w:rsid w:val="00E94D49"/>
    <w:rsid w:val="00E97977"/>
    <w:rsid w:val="00E97ED9"/>
    <w:rsid w:val="00EA0829"/>
    <w:rsid w:val="00EA55DB"/>
    <w:rsid w:val="00EA7654"/>
    <w:rsid w:val="00EB09B1"/>
    <w:rsid w:val="00EB659F"/>
    <w:rsid w:val="00EC0CF8"/>
    <w:rsid w:val="00EC3D76"/>
    <w:rsid w:val="00EC40B5"/>
    <w:rsid w:val="00EC6599"/>
    <w:rsid w:val="00ED11FF"/>
    <w:rsid w:val="00ED5CD9"/>
    <w:rsid w:val="00EE2A06"/>
    <w:rsid w:val="00EE2DD2"/>
    <w:rsid w:val="00EE4AF8"/>
    <w:rsid w:val="00EF1F21"/>
    <w:rsid w:val="00EF31E2"/>
    <w:rsid w:val="00EF5A55"/>
    <w:rsid w:val="00EF5BF7"/>
    <w:rsid w:val="00EF5E8C"/>
    <w:rsid w:val="00EF62C4"/>
    <w:rsid w:val="00EF73CD"/>
    <w:rsid w:val="00F138B6"/>
    <w:rsid w:val="00F13B8F"/>
    <w:rsid w:val="00F17E43"/>
    <w:rsid w:val="00F17EAC"/>
    <w:rsid w:val="00F215E5"/>
    <w:rsid w:val="00F22B31"/>
    <w:rsid w:val="00F22EBF"/>
    <w:rsid w:val="00F25E20"/>
    <w:rsid w:val="00F2768A"/>
    <w:rsid w:val="00F3099E"/>
    <w:rsid w:val="00F31B7C"/>
    <w:rsid w:val="00F31DDC"/>
    <w:rsid w:val="00F4051A"/>
    <w:rsid w:val="00F40D86"/>
    <w:rsid w:val="00F42ADB"/>
    <w:rsid w:val="00F4355A"/>
    <w:rsid w:val="00F436D7"/>
    <w:rsid w:val="00F43A6F"/>
    <w:rsid w:val="00F44CBD"/>
    <w:rsid w:val="00F463D1"/>
    <w:rsid w:val="00F46D51"/>
    <w:rsid w:val="00F503D9"/>
    <w:rsid w:val="00F51415"/>
    <w:rsid w:val="00F54139"/>
    <w:rsid w:val="00F55A36"/>
    <w:rsid w:val="00F5749F"/>
    <w:rsid w:val="00F616B2"/>
    <w:rsid w:val="00F61B41"/>
    <w:rsid w:val="00F62F81"/>
    <w:rsid w:val="00F62FF5"/>
    <w:rsid w:val="00F6356A"/>
    <w:rsid w:val="00F6423F"/>
    <w:rsid w:val="00F643E3"/>
    <w:rsid w:val="00F6632C"/>
    <w:rsid w:val="00F673F1"/>
    <w:rsid w:val="00F678DD"/>
    <w:rsid w:val="00F7107A"/>
    <w:rsid w:val="00F72701"/>
    <w:rsid w:val="00F75845"/>
    <w:rsid w:val="00F777C6"/>
    <w:rsid w:val="00F7783A"/>
    <w:rsid w:val="00F805BC"/>
    <w:rsid w:val="00F81090"/>
    <w:rsid w:val="00F8233E"/>
    <w:rsid w:val="00F85D3B"/>
    <w:rsid w:val="00F92B08"/>
    <w:rsid w:val="00F96750"/>
    <w:rsid w:val="00FA1C79"/>
    <w:rsid w:val="00FA52A3"/>
    <w:rsid w:val="00FA5435"/>
    <w:rsid w:val="00FA62DD"/>
    <w:rsid w:val="00FA6834"/>
    <w:rsid w:val="00FA7336"/>
    <w:rsid w:val="00FA79EF"/>
    <w:rsid w:val="00FB0199"/>
    <w:rsid w:val="00FB61DF"/>
    <w:rsid w:val="00FC03EC"/>
    <w:rsid w:val="00FC0D80"/>
    <w:rsid w:val="00FC293D"/>
    <w:rsid w:val="00FC3706"/>
    <w:rsid w:val="00FC376D"/>
    <w:rsid w:val="00FC5574"/>
    <w:rsid w:val="00FC5C41"/>
    <w:rsid w:val="00FD209B"/>
    <w:rsid w:val="00FD2159"/>
    <w:rsid w:val="00FD2ED5"/>
    <w:rsid w:val="00FD3038"/>
    <w:rsid w:val="00FD455F"/>
    <w:rsid w:val="00FD588A"/>
    <w:rsid w:val="00FD6E46"/>
    <w:rsid w:val="00FD6FB5"/>
    <w:rsid w:val="00FD77BD"/>
    <w:rsid w:val="00FE0757"/>
    <w:rsid w:val="00FE38C3"/>
    <w:rsid w:val="00FE454E"/>
    <w:rsid w:val="00FE5345"/>
    <w:rsid w:val="00FE68C7"/>
    <w:rsid w:val="00FE7942"/>
    <w:rsid w:val="00FE7B44"/>
    <w:rsid w:val="00FF15A7"/>
    <w:rsid w:val="00FF2408"/>
    <w:rsid w:val="00FF5625"/>
    <w:rsid w:val="00FF6E5F"/>
    <w:rsid w:val="02CE719B"/>
    <w:rsid w:val="042213BC"/>
    <w:rsid w:val="048F4884"/>
    <w:rsid w:val="04B22F9F"/>
    <w:rsid w:val="04D4486F"/>
    <w:rsid w:val="096B1C94"/>
    <w:rsid w:val="0D920595"/>
    <w:rsid w:val="0FE10DAC"/>
    <w:rsid w:val="134663B5"/>
    <w:rsid w:val="178C5AA1"/>
    <w:rsid w:val="178C7F99"/>
    <w:rsid w:val="19643567"/>
    <w:rsid w:val="19A367F2"/>
    <w:rsid w:val="1AB90E81"/>
    <w:rsid w:val="1FD03B5D"/>
    <w:rsid w:val="21A8495B"/>
    <w:rsid w:val="25476019"/>
    <w:rsid w:val="2713004D"/>
    <w:rsid w:val="2B782112"/>
    <w:rsid w:val="359212C7"/>
    <w:rsid w:val="37780684"/>
    <w:rsid w:val="38951B7B"/>
    <w:rsid w:val="391C3EF5"/>
    <w:rsid w:val="3A3F71AC"/>
    <w:rsid w:val="3AD32EF0"/>
    <w:rsid w:val="3CFF516C"/>
    <w:rsid w:val="40B33AC8"/>
    <w:rsid w:val="440E6376"/>
    <w:rsid w:val="449403BA"/>
    <w:rsid w:val="46E80165"/>
    <w:rsid w:val="47F013CA"/>
    <w:rsid w:val="487B7D6B"/>
    <w:rsid w:val="4E1679AE"/>
    <w:rsid w:val="4FE31EA9"/>
    <w:rsid w:val="50AA0697"/>
    <w:rsid w:val="50CF78E8"/>
    <w:rsid w:val="53773147"/>
    <w:rsid w:val="543D1721"/>
    <w:rsid w:val="54FE0270"/>
    <w:rsid w:val="55B512AA"/>
    <w:rsid w:val="567C5A8D"/>
    <w:rsid w:val="59F71DB1"/>
    <w:rsid w:val="5A533667"/>
    <w:rsid w:val="5AAF3641"/>
    <w:rsid w:val="5C9522CF"/>
    <w:rsid w:val="5E4917AA"/>
    <w:rsid w:val="5E793A41"/>
    <w:rsid w:val="5F9C1ED7"/>
    <w:rsid w:val="604823F2"/>
    <w:rsid w:val="619A61EF"/>
    <w:rsid w:val="6324674E"/>
    <w:rsid w:val="669D334B"/>
    <w:rsid w:val="684223D5"/>
    <w:rsid w:val="6A4C1AFF"/>
    <w:rsid w:val="6DC54114"/>
    <w:rsid w:val="6ECA7D33"/>
    <w:rsid w:val="6FB3532A"/>
    <w:rsid w:val="719313AE"/>
    <w:rsid w:val="71AA06C5"/>
    <w:rsid w:val="73EE1AE8"/>
    <w:rsid w:val="7498037D"/>
    <w:rsid w:val="74C83860"/>
    <w:rsid w:val="79371FAA"/>
    <w:rsid w:val="7E7B6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D0838"/>
  <w15:docId w15:val="{E3F021BF-F657-4C12-AF22-D3C14CE0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73F"/>
    <w:pPr>
      <w:widowControl w:val="0"/>
      <w:adjustRightInd w:val="0"/>
      <w:snapToGrid w:val="0"/>
      <w:spacing w:line="500" w:lineRule="atLeast"/>
      <w:jc w:val="both"/>
    </w:pPr>
    <w:rPr>
      <w:rFonts w:ascii="宋体" w:hAnsi="Arial Narrow" w:cstheme="minorBidi"/>
      <w:kern w:val="2"/>
      <w:sz w:val="24"/>
      <w:szCs w:val="22"/>
    </w:rPr>
  </w:style>
  <w:style w:type="paragraph" w:styleId="1">
    <w:name w:val="heading 1"/>
    <w:basedOn w:val="a"/>
    <w:next w:val="a"/>
    <w:link w:val="10"/>
    <w:uiPriority w:val="9"/>
    <w:qFormat/>
    <w:rsid w:val="0098273F"/>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98273F"/>
    <w:pPr>
      <w:keepNext/>
      <w:keepLines/>
      <w:snapToGrid/>
      <w:spacing w:before="240" w:after="240" w:line="240" w:lineRule="auto"/>
      <w:jc w:val="center"/>
      <w:outlineLvl w:val="1"/>
    </w:pPr>
    <w:rPr>
      <w:rFonts w:ascii="黑体" w:eastAsia="黑体" w:hAnsiTheme="majorHAnsi" w:cstheme="majorBidi"/>
      <w:b/>
      <w:bCs/>
      <w:sz w:val="32"/>
      <w:szCs w:val="32"/>
    </w:rPr>
  </w:style>
  <w:style w:type="paragraph" w:styleId="3">
    <w:name w:val="heading 3"/>
    <w:basedOn w:val="a"/>
    <w:next w:val="a"/>
    <w:link w:val="30"/>
    <w:qFormat/>
    <w:rsid w:val="0098273F"/>
    <w:pPr>
      <w:keepNext/>
      <w:keepLines/>
      <w:adjustRightInd/>
      <w:snapToGrid/>
      <w:spacing w:before="240" w:after="240" w:line="240" w:lineRule="auto"/>
      <w:jc w:val="left"/>
      <w:outlineLvl w:val="2"/>
    </w:pPr>
    <w:rPr>
      <w:rFonts w:ascii="Arial" w:eastAsia="黑体" w:hAnsi="Arial"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98273F"/>
    <w:pPr>
      <w:ind w:left="1440"/>
      <w:jc w:val="left"/>
    </w:pPr>
    <w:rPr>
      <w:rFonts w:asciiTheme="minorHAnsi" w:hAnsiTheme="minorHAnsi"/>
      <w:sz w:val="18"/>
      <w:szCs w:val="18"/>
    </w:rPr>
  </w:style>
  <w:style w:type="paragraph" w:styleId="a3">
    <w:name w:val="Document Map"/>
    <w:basedOn w:val="a"/>
    <w:link w:val="a4"/>
    <w:uiPriority w:val="99"/>
    <w:semiHidden/>
    <w:unhideWhenUsed/>
    <w:qFormat/>
    <w:rsid w:val="0098273F"/>
    <w:rPr>
      <w:sz w:val="18"/>
      <w:szCs w:val="18"/>
    </w:rPr>
  </w:style>
  <w:style w:type="paragraph" w:styleId="a5">
    <w:name w:val="annotation text"/>
    <w:basedOn w:val="a"/>
    <w:link w:val="a6"/>
    <w:uiPriority w:val="99"/>
    <w:semiHidden/>
    <w:qFormat/>
    <w:rsid w:val="0098273F"/>
    <w:pPr>
      <w:adjustRightInd/>
      <w:snapToGrid/>
      <w:spacing w:line="240" w:lineRule="auto"/>
      <w:jc w:val="left"/>
    </w:pPr>
    <w:rPr>
      <w:rFonts w:hAnsi="Times New Roman" w:cs="Times New Roman"/>
      <w:color w:val="000000"/>
      <w:szCs w:val="20"/>
    </w:rPr>
  </w:style>
  <w:style w:type="paragraph" w:styleId="a7">
    <w:name w:val="Body Text Indent"/>
    <w:basedOn w:val="a"/>
    <w:link w:val="a8"/>
    <w:semiHidden/>
    <w:qFormat/>
    <w:rsid w:val="0098273F"/>
    <w:pPr>
      <w:spacing w:line="360" w:lineRule="auto"/>
      <w:ind w:firstLineChars="200" w:firstLine="502"/>
    </w:pPr>
    <w:rPr>
      <w:rFonts w:hAnsi="Times New Roman" w:cs="Times New Roman"/>
      <w:szCs w:val="24"/>
    </w:rPr>
  </w:style>
  <w:style w:type="paragraph" w:styleId="TOC5">
    <w:name w:val="toc 5"/>
    <w:basedOn w:val="a"/>
    <w:next w:val="a"/>
    <w:uiPriority w:val="39"/>
    <w:unhideWhenUsed/>
    <w:qFormat/>
    <w:rsid w:val="0098273F"/>
    <w:pPr>
      <w:ind w:left="960"/>
      <w:jc w:val="left"/>
    </w:pPr>
    <w:rPr>
      <w:rFonts w:asciiTheme="minorHAnsi" w:hAnsiTheme="minorHAnsi"/>
      <w:sz w:val="18"/>
      <w:szCs w:val="18"/>
    </w:rPr>
  </w:style>
  <w:style w:type="paragraph" w:styleId="TOC3">
    <w:name w:val="toc 3"/>
    <w:basedOn w:val="a"/>
    <w:next w:val="a"/>
    <w:uiPriority w:val="39"/>
    <w:unhideWhenUsed/>
    <w:qFormat/>
    <w:rsid w:val="0098273F"/>
    <w:pPr>
      <w:ind w:left="480"/>
      <w:jc w:val="left"/>
    </w:pPr>
    <w:rPr>
      <w:rFonts w:asciiTheme="minorHAnsi" w:hAnsiTheme="minorHAnsi"/>
      <w:i/>
      <w:iCs/>
      <w:sz w:val="20"/>
      <w:szCs w:val="20"/>
    </w:rPr>
  </w:style>
  <w:style w:type="paragraph" w:styleId="a9">
    <w:name w:val="Plain Text"/>
    <w:basedOn w:val="a"/>
    <w:link w:val="aa"/>
    <w:uiPriority w:val="99"/>
    <w:qFormat/>
    <w:rsid w:val="0098273F"/>
    <w:pPr>
      <w:adjustRightInd/>
      <w:snapToGrid/>
      <w:spacing w:line="240" w:lineRule="auto"/>
    </w:pPr>
    <w:rPr>
      <w:rFonts w:hAnsi="Courier New" w:cs="Times New Roman"/>
      <w:kern w:val="0"/>
      <w:sz w:val="20"/>
      <w:szCs w:val="21"/>
    </w:rPr>
  </w:style>
  <w:style w:type="paragraph" w:styleId="TOC8">
    <w:name w:val="toc 8"/>
    <w:basedOn w:val="a"/>
    <w:next w:val="a"/>
    <w:uiPriority w:val="39"/>
    <w:unhideWhenUsed/>
    <w:qFormat/>
    <w:rsid w:val="0098273F"/>
    <w:pPr>
      <w:ind w:left="1680"/>
      <w:jc w:val="left"/>
    </w:pPr>
    <w:rPr>
      <w:rFonts w:asciiTheme="minorHAnsi" w:hAnsiTheme="minorHAnsi"/>
      <w:sz w:val="18"/>
      <w:szCs w:val="18"/>
    </w:rPr>
  </w:style>
  <w:style w:type="paragraph" w:styleId="ab">
    <w:name w:val="Date"/>
    <w:basedOn w:val="a"/>
    <w:next w:val="a"/>
    <w:link w:val="ac"/>
    <w:uiPriority w:val="99"/>
    <w:semiHidden/>
    <w:unhideWhenUsed/>
    <w:qFormat/>
    <w:rsid w:val="0098273F"/>
    <w:pPr>
      <w:ind w:leftChars="2500" w:left="100"/>
    </w:pPr>
  </w:style>
  <w:style w:type="paragraph" w:styleId="ad">
    <w:name w:val="Balloon Text"/>
    <w:basedOn w:val="a"/>
    <w:link w:val="ae"/>
    <w:uiPriority w:val="99"/>
    <w:semiHidden/>
    <w:unhideWhenUsed/>
    <w:qFormat/>
    <w:rsid w:val="0098273F"/>
    <w:pPr>
      <w:spacing w:line="240" w:lineRule="auto"/>
    </w:pPr>
    <w:rPr>
      <w:sz w:val="18"/>
      <w:szCs w:val="18"/>
    </w:rPr>
  </w:style>
  <w:style w:type="paragraph" w:styleId="af">
    <w:name w:val="footer"/>
    <w:basedOn w:val="a"/>
    <w:link w:val="af0"/>
    <w:uiPriority w:val="99"/>
    <w:unhideWhenUsed/>
    <w:qFormat/>
    <w:rsid w:val="0098273F"/>
    <w:pPr>
      <w:tabs>
        <w:tab w:val="center" w:pos="4153"/>
        <w:tab w:val="right" w:pos="8306"/>
      </w:tabs>
      <w:adjustRightInd/>
      <w:spacing w:line="240" w:lineRule="auto"/>
      <w:jc w:val="left"/>
    </w:pPr>
    <w:rPr>
      <w:rFonts w:asciiTheme="minorHAnsi" w:eastAsiaTheme="minorEastAsia" w:hAnsiTheme="minorHAnsi"/>
      <w:sz w:val="18"/>
      <w:szCs w:val="18"/>
    </w:rPr>
  </w:style>
  <w:style w:type="paragraph" w:styleId="af1">
    <w:name w:val="header"/>
    <w:basedOn w:val="a"/>
    <w:link w:val="af2"/>
    <w:uiPriority w:val="99"/>
    <w:unhideWhenUsed/>
    <w:qFormat/>
    <w:rsid w:val="0098273F"/>
    <w:pPr>
      <w:pBdr>
        <w:bottom w:val="single" w:sz="6" w:space="1" w:color="auto"/>
      </w:pBdr>
      <w:tabs>
        <w:tab w:val="center" w:pos="4153"/>
        <w:tab w:val="right" w:pos="8306"/>
      </w:tabs>
      <w:adjustRightInd/>
      <w:spacing w:line="240" w:lineRule="auto"/>
      <w:jc w:val="center"/>
    </w:pPr>
    <w:rPr>
      <w:rFonts w:asciiTheme="minorHAnsi" w:eastAsiaTheme="minorEastAsia" w:hAnsiTheme="minorHAnsi"/>
      <w:sz w:val="18"/>
      <w:szCs w:val="18"/>
    </w:rPr>
  </w:style>
  <w:style w:type="paragraph" w:styleId="TOC1">
    <w:name w:val="toc 1"/>
    <w:basedOn w:val="a"/>
    <w:next w:val="a"/>
    <w:uiPriority w:val="39"/>
    <w:unhideWhenUsed/>
    <w:qFormat/>
    <w:rsid w:val="0098273F"/>
    <w:pPr>
      <w:tabs>
        <w:tab w:val="right" w:leader="dot" w:pos="9016"/>
      </w:tabs>
      <w:snapToGrid/>
      <w:spacing w:line="240" w:lineRule="auto"/>
      <w:jc w:val="left"/>
    </w:pPr>
    <w:rPr>
      <w:rFonts w:ascii="黑体" w:eastAsia="黑体" w:hAnsiTheme="minorEastAsia"/>
      <w:b/>
      <w:bCs/>
      <w:caps/>
      <w:szCs w:val="24"/>
    </w:rPr>
  </w:style>
  <w:style w:type="paragraph" w:styleId="TOC4">
    <w:name w:val="toc 4"/>
    <w:basedOn w:val="a"/>
    <w:next w:val="a"/>
    <w:uiPriority w:val="39"/>
    <w:unhideWhenUsed/>
    <w:qFormat/>
    <w:rsid w:val="0098273F"/>
    <w:pPr>
      <w:ind w:left="720"/>
      <w:jc w:val="left"/>
    </w:pPr>
    <w:rPr>
      <w:rFonts w:asciiTheme="minorHAnsi" w:hAnsiTheme="minorHAnsi"/>
      <w:sz w:val="18"/>
      <w:szCs w:val="18"/>
    </w:rPr>
  </w:style>
  <w:style w:type="paragraph" w:styleId="TOC6">
    <w:name w:val="toc 6"/>
    <w:basedOn w:val="a"/>
    <w:next w:val="a"/>
    <w:uiPriority w:val="39"/>
    <w:unhideWhenUsed/>
    <w:qFormat/>
    <w:rsid w:val="0098273F"/>
    <w:pPr>
      <w:ind w:left="1200"/>
      <w:jc w:val="left"/>
    </w:pPr>
    <w:rPr>
      <w:rFonts w:asciiTheme="minorHAnsi" w:hAnsiTheme="minorHAnsi"/>
      <w:sz w:val="18"/>
      <w:szCs w:val="18"/>
    </w:rPr>
  </w:style>
  <w:style w:type="paragraph" w:styleId="TOC2">
    <w:name w:val="toc 2"/>
    <w:basedOn w:val="a"/>
    <w:next w:val="a"/>
    <w:uiPriority w:val="39"/>
    <w:unhideWhenUsed/>
    <w:qFormat/>
    <w:rsid w:val="0098273F"/>
    <w:pPr>
      <w:ind w:left="240"/>
      <w:jc w:val="left"/>
    </w:pPr>
    <w:rPr>
      <w:rFonts w:asciiTheme="minorHAnsi" w:hAnsiTheme="minorHAnsi"/>
      <w:smallCaps/>
      <w:sz w:val="20"/>
      <w:szCs w:val="20"/>
    </w:rPr>
  </w:style>
  <w:style w:type="paragraph" w:styleId="TOC9">
    <w:name w:val="toc 9"/>
    <w:basedOn w:val="a"/>
    <w:next w:val="a"/>
    <w:uiPriority w:val="39"/>
    <w:unhideWhenUsed/>
    <w:qFormat/>
    <w:rsid w:val="0098273F"/>
    <w:pPr>
      <w:ind w:left="1920"/>
      <w:jc w:val="left"/>
    </w:pPr>
    <w:rPr>
      <w:rFonts w:asciiTheme="minorHAnsi" w:hAnsiTheme="minorHAnsi"/>
      <w:sz w:val="18"/>
      <w:szCs w:val="18"/>
    </w:rPr>
  </w:style>
  <w:style w:type="paragraph" w:styleId="af3">
    <w:name w:val="Normal (Web)"/>
    <w:basedOn w:val="a"/>
    <w:uiPriority w:val="99"/>
    <w:unhideWhenUsed/>
    <w:qFormat/>
    <w:rsid w:val="0098273F"/>
    <w:pPr>
      <w:widowControl/>
      <w:adjustRightInd/>
      <w:snapToGrid/>
      <w:spacing w:before="100" w:beforeAutospacing="1" w:after="100" w:afterAutospacing="1" w:line="240" w:lineRule="auto"/>
      <w:jc w:val="left"/>
    </w:pPr>
    <w:rPr>
      <w:rFonts w:hAnsi="宋体" w:cs="宋体"/>
      <w:kern w:val="0"/>
      <w:szCs w:val="24"/>
    </w:rPr>
  </w:style>
  <w:style w:type="paragraph" w:styleId="af4">
    <w:name w:val="annotation subject"/>
    <w:basedOn w:val="a5"/>
    <w:next w:val="a5"/>
    <w:link w:val="af5"/>
    <w:uiPriority w:val="99"/>
    <w:semiHidden/>
    <w:unhideWhenUsed/>
    <w:qFormat/>
    <w:rsid w:val="0098273F"/>
    <w:pPr>
      <w:adjustRightInd w:val="0"/>
      <w:snapToGrid w:val="0"/>
      <w:spacing w:line="500" w:lineRule="atLeast"/>
    </w:pPr>
    <w:rPr>
      <w:rFonts w:hAnsi="Arial Narrow" w:cstheme="minorBidi"/>
      <w:b/>
      <w:bCs/>
      <w:color w:val="auto"/>
      <w:szCs w:val="22"/>
    </w:rPr>
  </w:style>
  <w:style w:type="table" w:styleId="af6">
    <w:name w:val="Table Grid"/>
    <w:basedOn w:val="a1"/>
    <w:uiPriority w:val="59"/>
    <w:qFormat/>
    <w:rsid w:val="00982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98273F"/>
    <w:rPr>
      <w:b/>
      <w:bCs/>
    </w:rPr>
  </w:style>
  <w:style w:type="character" w:styleId="af8">
    <w:name w:val="Hyperlink"/>
    <w:basedOn w:val="a0"/>
    <w:uiPriority w:val="99"/>
    <w:unhideWhenUsed/>
    <w:qFormat/>
    <w:rsid w:val="0098273F"/>
    <w:rPr>
      <w:color w:val="0563C1" w:themeColor="hyperlink"/>
      <w:u w:val="single"/>
    </w:rPr>
  </w:style>
  <w:style w:type="character" w:styleId="af9">
    <w:name w:val="annotation reference"/>
    <w:qFormat/>
    <w:rsid w:val="0098273F"/>
    <w:rPr>
      <w:sz w:val="21"/>
      <w:szCs w:val="21"/>
    </w:rPr>
  </w:style>
  <w:style w:type="character" w:customStyle="1" w:styleId="af2">
    <w:name w:val="页眉 字符"/>
    <w:basedOn w:val="a0"/>
    <w:link w:val="af1"/>
    <w:uiPriority w:val="99"/>
    <w:qFormat/>
    <w:rsid w:val="0098273F"/>
    <w:rPr>
      <w:sz w:val="18"/>
      <w:szCs w:val="18"/>
    </w:rPr>
  </w:style>
  <w:style w:type="character" w:customStyle="1" w:styleId="af0">
    <w:name w:val="页脚 字符"/>
    <w:basedOn w:val="a0"/>
    <w:link w:val="af"/>
    <w:uiPriority w:val="99"/>
    <w:qFormat/>
    <w:rsid w:val="0098273F"/>
    <w:rPr>
      <w:sz w:val="18"/>
      <w:szCs w:val="18"/>
    </w:rPr>
  </w:style>
  <w:style w:type="paragraph" w:customStyle="1" w:styleId="afa">
    <w:name w:val="条文"/>
    <w:basedOn w:val="a"/>
    <w:link w:val="Char"/>
    <w:qFormat/>
    <w:rsid w:val="0098273F"/>
    <w:rPr>
      <w:rFonts w:ascii="黑体" w:eastAsia="黑体"/>
      <w:b/>
    </w:rPr>
  </w:style>
  <w:style w:type="character" w:customStyle="1" w:styleId="Char">
    <w:name w:val="条文 Char"/>
    <w:basedOn w:val="a0"/>
    <w:link w:val="afa"/>
    <w:qFormat/>
    <w:rsid w:val="0098273F"/>
    <w:rPr>
      <w:rFonts w:ascii="黑体" w:eastAsia="黑体" w:hAnsi="Arial Narrow"/>
      <w:b/>
      <w:sz w:val="24"/>
    </w:rPr>
  </w:style>
  <w:style w:type="character" w:customStyle="1" w:styleId="aa">
    <w:name w:val="纯文本 字符"/>
    <w:basedOn w:val="a0"/>
    <w:link w:val="a9"/>
    <w:uiPriority w:val="99"/>
    <w:qFormat/>
    <w:rsid w:val="0098273F"/>
    <w:rPr>
      <w:rFonts w:ascii="宋体" w:eastAsia="宋体" w:hAnsi="Courier New" w:cs="Times New Roman"/>
      <w:kern w:val="0"/>
      <w:sz w:val="20"/>
      <w:szCs w:val="21"/>
    </w:rPr>
  </w:style>
  <w:style w:type="character" w:customStyle="1" w:styleId="Char1">
    <w:name w:val="纯文本 Char1"/>
    <w:basedOn w:val="a0"/>
    <w:uiPriority w:val="99"/>
    <w:semiHidden/>
    <w:qFormat/>
    <w:rsid w:val="0098273F"/>
    <w:rPr>
      <w:rFonts w:ascii="宋体" w:eastAsia="宋体" w:hAnsi="Courier New" w:cs="Courier New"/>
      <w:szCs w:val="21"/>
    </w:rPr>
  </w:style>
  <w:style w:type="paragraph" w:styleId="afb">
    <w:name w:val="List Paragraph"/>
    <w:basedOn w:val="a"/>
    <w:uiPriority w:val="34"/>
    <w:qFormat/>
    <w:rsid w:val="0098273F"/>
    <w:pPr>
      <w:ind w:firstLineChars="200" w:firstLine="420"/>
    </w:pPr>
  </w:style>
  <w:style w:type="character" w:customStyle="1" w:styleId="ac">
    <w:name w:val="日期 字符"/>
    <w:basedOn w:val="a0"/>
    <w:link w:val="ab"/>
    <w:uiPriority w:val="99"/>
    <w:semiHidden/>
    <w:qFormat/>
    <w:rsid w:val="0098273F"/>
    <w:rPr>
      <w:rFonts w:ascii="宋体" w:eastAsia="宋体" w:hAnsi="Arial Narrow"/>
      <w:sz w:val="24"/>
    </w:rPr>
  </w:style>
  <w:style w:type="character" w:customStyle="1" w:styleId="a6">
    <w:name w:val="批注文字 字符"/>
    <w:basedOn w:val="a0"/>
    <w:link w:val="a5"/>
    <w:uiPriority w:val="99"/>
    <w:semiHidden/>
    <w:qFormat/>
    <w:rsid w:val="0098273F"/>
    <w:rPr>
      <w:rFonts w:ascii="宋体" w:eastAsia="宋体" w:hAnsi="Times New Roman" w:cs="Times New Roman"/>
      <w:color w:val="000000"/>
      <w:sz w:val="24"/>
      <w:szCs w:val="20"/>
    </w:rPr>
  </w:style>
  <w:style w:type="paragraph" w:customStyle="1" w:styleId="2222">
    <w:name w:val="2222"/>
    <w:basedOn w:val="a"/>
    <w:link w:val="2222Char"/>
    <w:qFormat/>
    <w:rsid w:val="0098273F"/>
    <w:pPr>
      <w:adjustRightInd/>
      <w:snapToGrid/>
      <w:spacing w:line="500" w:lineRule="exact"/>
    </w:pPr>
    <w:rPr>
      <w:rFonts w:ascii="黑体" w:eastAsia="黑体" w:hAnsi="黑体" w:cs="Times New Roman"/>
      <w:color w:val="0000FF"/>
      <w:szCs w:val="24"/>
    </w:rPr>
  </w:style>
  <w:style w:type="character" w:customStyle="1" w:styleId="2222Char">
    <w:name w:val="2222 Char"/>
    <w:link w:val="2222"/>
    <w:qFormat/>
    <w:rsid w:val="0098273F"/>
    <w:rPr>
      <w:rFonts w:ascii="黑体" w:eastAsia="黑体" w:hAnsi="黑体" w:cs="Times New Roman"/>
      <w:color w:val="0000FF"/>
      <w:sz w:val="24"/>
      <w:szCs w:val="24"/>
    </w:rPr>
  </w:style>
  <w:style w:type="character" w:customStyle="1" w:styleId="ae">
    <w:name w:val="批注框文本 字符"/>
    <w:basedOn w:val="a0"/>
    <w:link w:val="ad"/>
    <w:uiPriority w:val="99"/>
    <w:semiHidden/>
    <w:qFormat/>
    <w:rsid w:val="0098273F"/>
    <w:rPr>
      <w:rFonts w:ascii="宋体" w:eastAsia="宋体" w:hAnsi="Arial Narrow"/>
      <w:sz w:val="18"/>
      <w:szCs w:val="18"/>
    </w:rPr>
  </w:style>
  <w:style w:type="character" w:customStyle="1" w:styleId="a4">
    <w:name w:val="文档结构图 字符"/>
    <w:basedOn w:val="a0"/>
    <w:link w:val="a3"/>
    <w:uiPriority w:val="99"/>
    <w:semiHidden/>
    <w:qFormat/>
    <w:rsid w:val="0098273F"/>
    <w:rPr>
      <w:rFonts w:ascii="宋体" w:eastAsia="宋体" w:hAnsi="Arial Narrow"/>
      <w:sz w:val="18"/>
      <w:szCs w:val="18"/>
    </w:rPr>
  </w:style>
  <w:style w:type="paragraph" w:customStyle="1" w:styleId="afc">
    <w:name w:val="条文空两字符"/>
    <w:basedOn w:val="afa"/>
    <w:link w:val="Char0"/>
    <w:qFormat/>
    <w:rsid w:val="0098273F"/>
    <w:pPr>
      <w:ind w:firstLineChars="200" w:firstLine="482"/>
    </w:pPr>
  </w:style>
  <w:style w:type="character" w:customStyle="1" w:styleId="Char0">
    <w:name w:val="条文空两字符 Char"/>
    <w:basedOn w:val="Char"/>
    <w:link w:val="afc"/>
    <w:qFormat/>
    <w:rsid w:val="0098273F"/>
    <w:rPr>
      <w:rFonts w:ascii="黑体" w:eastAsia="黑体" w:hAnsi="Arial Narrow"/>
      <w:b/>
      <w:sz w:val="24"/>
    </w:rPr>
  </w:style>
  <w:style w:type="character" w:customStyle="1" w:styleId="af5">
    <w:name w:val="批注主题 字符"/>
    <w:basedOn w:val="a6"/>
    <w:link w:val="af4"/>
    <w:uiPriority w:val="99"/>
    <w:semiHidden/>
    <w:qFormat/>
    <w:rsid w:val="0098273F"/>
    <w:rPr>
      <w:rFonts w:ascii="宋体" w:eastAsia="宋体" w:hAnsi="Arial Narrow" w:cs="Times New Roman"/>
      <w:b/>
      <w:bCs/>
      <w:color w:val="000000"/>
      <w:sz w:val="24"/>
      <w:szCs w:val="20"/>
    </w:rPr>
  </w:style>
  <w:style w:type="paragraph" w:customStyle="1" w:styleId="Default">
    <w:name w:val="Default"/>
    <w:qFormat/>
    <w:rsid w:val="0098273F"/>
    <w:pPr>
      <w:widowControl w:val="0"/>
      <w:autoSpaceDE w:val="0"/>
      <w:autoSpaceDN w:val="0"/>
      <w:adjustRightInd w:val="0"/>
    </w:pPr>
    <w:rPr>
      <w:rFonts w:ascii="宋体" w:hAnsi="Calibri" w:cs="宋体"/>
      <w:color w:val="000000"/>
      <w:sz w:val="24"/>
      <w:szCs w:val="24"/>
    </w:rPr>
  </w:style>
  <w:style w:type="character" w:customStyle="1" w:styleId="3Char">
    <w:name w:val="标题 3 Char"/>
    <w:basedOn w:val="a0"/>
    <w:uiPriority w:val="9"/>
    <w:semiHidden/>
    <w:qFormat/>
    <w:rsid w:val="0098273F"/>
    <w:rPr>
      <w:rFonts w:ascii="宋体" w:eastAsia="宋体" w:hAnsi="Arial Narrow"/>
      <w:b/>
      <w:bCs/>
      <w:sz w:val="32"/>
      <w:szCs w:val="32"/>
    </w:rPr>
  </w:style>
  <w:style w:type="character" w:customStyle="1" w:styleId="30">
    <w:name w:val="标题 3 字符"/>
    <w:link w:val="3"/>
    <w:qFormat/>
    <w:rsid w:val="0098273F"/>
    <w:rPr>
      <w:rFonts w:ascii="Arial" w:eastAsia="黑体" w:hAnsi="Arial" w:cs="Times New Roman"/>
      <w:b/>
      <w:bCs/>
      <w:snapToGrid w:val="0"/>
      <w:sz w:val="28"/>
      <w:szCs w:val="24"/>
    </w:rPr>
  </w:style>
  <w:style w:type="character" w:customStyle="1" w:styleId="10">
    <w:name w:val="标题 1 字符"/>
    <w:basedOn w:val="a0"/>
    <w:link w:val="1"/>
    <w:uiPriority w:val="9"/>
    <w:qFormat/>
    <w:rsid w:val="0098273F"/>
    <w:rPr>
      <w:rFonts w:ascii="宋体" w:eastAsia="宋体" w:hAnsi="Arial Narrow"/>
      <w:b/>
      <w:bCs/>
      <w:kern w:val="44"/>
      <w:sz w:val="44"/>
      <w:szCs w:val="44"/>
    </w:rPr>
  </w:style>
  <w:style w:type="paragraph" w:customStyle="1" w:styleId="TOC10">
    <w:name w:val="TOC 标题1"/>
    <w:basedOn w:val="1"/>
    <w:next w:val="a"/>
    <w:uiPriority w:val="39"/>
    <w:unhideWhenUsed/>
    <w:qFormat/>
    <w:rsid w:val="0098273F"/>
    <w:pPr>
      <w:widowControl/>
      <w:adjustRightInd/>
      <w:snapToGri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qFormat/>
    <w:rsid w:val="0098273F"/>
    <w:rPr>
      <w:rFonts w:ascii="黑体" w:eastAsia="黑体" w:hAnsiTheme="majorHAnsi" w:cstheme="majorBidi"/>
      <w:b/>
      <w:bCs/>
      <w:sz w:val="32"/>
      <w:szCs w:val="32"/>
    </w:rPr>
  </w:style>
  <w:style w:type="character" w:customStyle="1" w:styleId="a8">
    <w:name w:val="正文文本缩进 字符"/>
    <w:basedOn w:val="a0"/>
    <w:link w:val="a7"/>
    <w:semiHidden/>
    <w:qFormat/>
    <w:rsid w:val="0098273F"/>
    <w:rPr>
      <w:rFonts w:ascii="宋体" w:eastAsia="宋体" w:hAnsi="Times New Roman" w:cs="Times New Roman"/>
      <w:sz w:val="24"/>
      <w:szCs w:val="24"/>
    </w:rPr>
  </w:style>
  <w:style w:type="character" w:customStyle="1" w:styleId="fontstyle0">
    <w:name w:val="fontstyle0"/>
    <w:basedOn w:val="a0"/>
    <w:qFormat/>
    <w:rsid w:val="0098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646117B-C04F-41ED-8D10-0CD0865634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caizhongchao</dc:creator>
  <cp:lastModifiedBy>s201004022@163.com</cp:lastModifiedBy>
  <cp:revision>85</cp:revision>
  <cp:lastPrinted>2022-10-26T01:17:00Z</cp:lastPrinted>
  <dcterms:created xsi:type="dcterms:W3CDTF">2019-12-30T07:44:00Z</dcterms:created>
  <dcterms:modified xsi:type="dcterms:W3CDTF">2022-10-26T07:55:00Z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50CA381BBC8444898C913C3F9C61703C</vt:lpwstr>
  </property>
</Properties>
</file>