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6B2" w:rsidRDefault="00C176B2" w:rsidP="00C176B2">
      <w:pPr>
        <w:tabs>
          <w:tab w:val="left" w:pos="85"/>
        </w:tabs>
        <w:spacing w:line="600" w:lineRule="exact"/>
        <w:rPr>
          <w:rFonts w:ascii="黑体" w:eastAsia="黑体" w:hAnsi="黑体" w:cs="Arial"/>
          <w:szCs w:val="32"/>
        </w:rPr>
      </w:pPr>
      <w:r w:rsidRPr="00270734">
        <w:rPr>
          <w:rFonts w:ascii="黑体" w:eastAsia="黑体" w:hAnsi="黑体"/>
          <w:sz w:val="44"/>
          <w:szCs w:val="44"/>
        </w:rPr>
        <w:tab/>
      </w:r>
      <w:bookmarkStart w:id="0" w:name="_Toc93594245"/>
      <w:r w:rsidRPr="00270734">
        <w:rPr>
          <w:rFonts w:ascii="黑体" w:eastAsia="黑体" w:hAnsi="黑体" w:hint="eastAsia"/>
          <w:szCs w:val="32"/>
        </w:rPr>
        <w:t>附</w:t>
      </w:r>
      <w:r w:rsidRPr="00270734">
        <w:rPr>
          <w:rFonts w:ascii="黑体" w:eastAsia="黑体" w:hAnsi="黑体" w:cs="Arial" w:hint="eastAsia"/>
          <w:szCs w:val="32"/>
        </w:rPr>
        <w:t>件</w:t>
      </w:r>
      <w:r w:rsidRPr="00270734">
        <w:rPr>
          <w:rFonts w:ascii="黑体" w:eastAsia="黑体" w:hAnsi="黑体" w:cs="Arial"/>
          <w:szCs w:val="32"/>
        </w:rPr>
        <w:t>1</w:t>
      </w:r>
    </w:p>
    <w:p w:rsidR="00C176B2" w:rsidRPr="00270734" w:rsidRDefault="00C176B2" w:rsidP="00C176B2">
      <w:pPr>
        <w:tabs>
          <w:tab w:val="left" w:pos="85"/>
        </w:tabs>
        <w:spacing w:line="600" w:lineRule="exact"/>
        <w:rPr>
          <w:rFonts w:ascii="黑体" w:eastAsia="黑体" w:hAnsi="黑体" w:cs="Arial"/>
          <w:szCs w:val="32"/>
        </w:rPr>
      </w:pPr>
    </w:p>
    <w:p w:rsidR="00C176B2" w:rsidRDefault="00C176B2" w:rsidP="00C176B2">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煤矿部署前置采集设备实施方案</w:t>
      </w:r>
      <w:bookmarkStart w:id="1" w:name="_Toc93594247"/>
      <w:bookmarkEnd w:id="0"/>
    </w:p>
    <w:p w:rsidR="00C176B2" w:rsidRDefault="00C176B2" w:rsidP="00C176B2">
      <w:pPr>
        <w:spacing w:line="600" w:lineRule="exact"/>
        <w:jc w:val="center"/>
        <w:rPr>
          <w:rFonts w:ascii="方正小标宋简体" w:eastAsia="方正小标宋简体"/>
          <w:sz w:val="44"/>
          <w:szCs w:val="44"/>
        </w:rPr>
      </w:pPr>
    </w:p>
    <w:bookmarkEnd w:id="1"/>
    <w:p w:rsidR="00C176B2" w:rsidRDefault="00C176B2" w:rsidP="00C176B2">
      <w:pPr>
        <w:spacing w:line="600" w:lineRule="exact"/>
        <w:ind w:firstLine="640"/>
        <w:rPr>
          <w:rFonts w:ascii="黑体" w:eastAsia="黑体" w:hAnsi="黑体" w:cs="Times New Roman"/>
          <w:szCs w:val="32"/>
        </w:rPr>
      </w:pPr>
      <w:r>
        <w:rPr>
          <w:rFonts w:ascii="黑体" w:eastAsia="黑体" w:hAnsi="黑体" w:cs="Times New Roman" w:hint="eastAsia"/>
          <w:szCs w:val="32"/>
        </w:rPr>
        <w:t>一、工作内容</w:t>
      </w:r>
    </w:p>
    <w:p w:rsidR="00C176B2" w:rsidRDefault="00C176B2" w:rsidP="00C176B2">
      <w:pPr>
        <w:spacing w:line="600" w:lineRule="exact"/>
        <w:ind w:firstLineChars="200" w:firstLine="640"/>
        <w:rPr>
          <w:rFonts w:ascii="仿宋_GB2312" w:hAnsi="仿宋"/>
          <w:szCs w:val="32"/>
        </w:rPr>
      </w:pPr>
      <w:r>
        <w:rPr>
          <w:rFonts w:ascii="仿宋_GB2312" w:hAnsi="仿宋" w:hint="eastAsia"/>
          <w:szCs w:val="32"/>
        </w:rPr>
        <w:t>在煤矿端部署前置采集设备，搭建专用的VPN网络，采集安全监控、人员定位、视频监控、水文、冲击地压、矿用设备管理、工作面监控、双重预防等系统数据；对接视频会商系统；部署煤矿安全生产综合信息移动</w:t>
      </w:r>
      <w:r>
        <w:rPr>
          <w:rFonts w:ascii="仿宋_GB2312" w:hAnsi="仿宋"/>
          <w:szCs w:val="32"/>
        </w:rPr>
        <w:t>APP</w:t>
      </w:r>
      <w:r>
        <w:rPr>
          <w:rFonts w:ascii="仿宋_GB2312" w:hAnsi="仿宋" w:hint="eastAsia"/>
          <w:szCs w:val="32"/>
        </w:rPr>
        <w:t>。</w:t>
      </w:r>
    </w:p>
    <w:p w:rsidR="00C176B2" w:rsidRDefault="00C176B2" w:rsidP="00C176B2">
      <w:pPr>
        <w:spacing w:line="600" w:lineRule="exact"/>
        <w:ind w:firstLineChars="200" w:firstLine="640"/>
        <w:rPr>
          <w:rFonts w:ascii="黑体" w:eastAsia="黑体" w:hAnsi="黑体" w:cs="Times New Roman"/>
          <w:szCs w:val="32"/>
        </w:rPr>
      </w:pPr>
      <w:r>
        <w:rPr>
          <w:rFonts w:ascii="黑体" w:eastAsia="黑体" w:hAnsi="黑体" w:cs="Times New Roman" w:hint="eastAsia"/>
          <w:szCs w:val="32"/>
        </w:rPr>
        <w:t>二、工作安排</w:t>
      </w:r>
      <w:bookmarkStart w:id="2" w:name="_Toc93594252"/>
    </w:p>
    <w:p w:rsidR="00C176B2" w:rsidRDefault="00C176B2" w:rsidP="00C176B2">
      <w:pPr>
        <w:spacing w:line="600" w:lineRule="exact"/>
        <w:ind w:firstLineChars="200" w:firstLine="643"/>
        <w:rPr>
          <w:rFonts w:ascii="仿宋_GB2312" w:hAnsi="仿宋" w:cs="Times New Roman"/>
          <w:szCs w:val="32"/>
        </w:rPr>
      </w:pPr>
      <w:r>
        <w:rPr>
          <w:rFonts w:ascii="仿宋_GB2312" w:hAnsi="仿宋" w:cs="Times New Roman" w:hint="eastAsia"/>
          <w:b/>
          <w:szCs w:val="32"/>
        </w:rPr>
        <w:t>1</w:t>
      </w:r>
      <w:r>
        <w:rPr>
          <w:rFonts w:ascii="仿宋_GB2312" w:hAnsi="仿宋" w:cs="Times New Roman"/>
          <w:b/>
          <w:szCs w:val="32"/>
        </w:rPr>
        <w:t>.</w:t>
      </w:r>
      <w:r>
        <w:rPr>
          <w:rFonts w:ascii="仿宋_GB2312" w:hAnsi="仿宋" w:cs="Times New Roman" w:hint="eastAsia"/>
          <w:b/>
          <w:szCs w:val="32"/>
        </w:rPr>
        <w:t>网络实施</w:t>
      </w:r>
      <w:bookmarkEnd w:id="2"/>
      <w:r>
        <w:rPr>
          <w:rFonts w:ascii="仿宋_GB2312" w:hAnsi="仿宋" w:cs="Times New Roman" w:hint="eastAsia"/>
          <w:b/>
          <w:szCs w:val="32"/>
        </w:rPr>
        <w:t>：</w:t>
      </w:r>
      <w:r>
        <w:rPr>
          <w:rFonts w:ascii="仿宋_GB2312" w:hAnsi="仿宋" w:cs="Times New Roman" w:hint="eastAsia"/>
          <w:szCs w:val="32"/>
        </w:rPr>
        <w:t>煤矿负责提供干净整洁的机房空间，若煤矿端已有用于对接山东局的机房设备（如电子封条设备、省局VPN设备），尽量将本次提供的设备置于相同机柜或者相邻机柜。提供可以访问互联网的网络接口，提供本矿网络拓扑示意图，配合完成到山东局链路的测试，并配合进行问题处理和整改。</w:t>
      </w:r>
      <w:bookmarkStart w:id="3" w:name="_Toc93594253"/>
    </w:p>
    <w:p w:rsidR="00C176B2" w:rsidRDefault="00C176B2" w:rsidP="00C176B2">
      <w:pPr>
        <w:spacing w:line="600" w:lineRule="exact"/>
        <w:ind w:firstLineChars="200" w:firstLine="643"/>
        <w:rPr>
          <w:rFonts w:ascii="仿宋_GB2312" w:hAnsi="仿宋" w:cs="Times New Roman"/>
          <w:szCs w:val="32"/>
        </w:rPr>
      </w:pPr>
      <w:r>
        <w:rPr>
          <w:rFonts w:ascii="仿宋_GB2312" w:hAnsi="仿宋" w:cs="Times New Roman" w:hint="eastAsia"/>
          <w:b/>
          <w:szCs w:val="32"/>
        </w:rPr>
        <w:t>2</w:t>
      </w:r>
      <w:r>
        <w:rPr>
          <w:rFonts w:ascii="仿宋_GB2312" w:hAnsi="仿宋" w:cs="Times New Roman"/>
          <w:b/>
          <w:szCs w:val="32"/>
        </w:rPr>
        <w:t>.</w:t>
      </w:r>
      <w:r>
        <w:rPr>
          <w:rFonts w:ascii="仿宋_GB2312" w:hAnsi="仿宋" w:cs="Times New Roman" w:hint="eastAsia"/>
          <w:b/>
          <w:szCs w:val="32"/>
        </w:rPr>
        <w:t>安全监控系统</w:t>
      </w:r>
      <w:bookmarkEnd w:id="3"/>
      <w:r>
        <w:rPr>
          <w:rFonts w:ascii="仿宋_GB2312" w:hAnsi="仿宋" w:cs="Times New Roman" w:hint="eastAsia"/>
          <w:b/>
          <w:szCs w:val="32"/>
        </w:rPr>
        <w:t>：</w:t>
      </w:r>
      <w:r>
        <w:rPr>
          <w:rFonts w:ascii="仿宋_GB2312" w:hAnsi="仿宋" w:cs="Times New Roman" w:hint="eastAsia"/>
          <w:szCs w:val="32"/>
        </w:rPr>
        <w:t>煤矿负责协调安全监控系统厂家，对已经上传山东局和国家局的数据，积极配合山东局、厂家进行数据质量整改，在山东局系统中消除“误报警数据”，为使用新的数据传输系统上传做好准备。</w:t>
      </w:r>
      <w:bookmarkStart w:id="4" w:name="_Toc93594254"/>
    </w:p>
    <w:p w:rsidR="00C176B2" w:rsidRDefault="00C176B2" w:rsidP="00C176B2">
      <w:pPr>
        <w:spacing w:line="600" w:lineRule="exact"/>
        <w:ind w:firstLineChars="200" w:firstLine="643"/>
        <w:rPr>
          <w:rFonts w:ascii="仿宋_GB2312" w:hAnsi="仿宋" w:cs="Times New Roman"/>
          <w:szCs w:val="32"/>
        </w:rPr>
      </w:pPr>
      <w:r>
        <w:rPr>
          <w:rFonts w:ascii="仿宋_GB2312" w:hAnsi="仿宋" w:cs="Times New Roman" w:hint="eastAsia"/>
          <w:b/>
          <w:szCs w:val="32"/>
        </w:rPr>
        <w:t>3</w:t>
      </w:r>
      <w:r>
        <w:rPr>
          <w:rFonts w:ascii="仿宋_GB2312" w:hAnsi="仿宋" w:cs="Times New Roman"/>
          <w:b/>
          <w:szCs w:val="32"/>
        </w:rPr>
        <w:t>.</w:t>
      </w:r>
      <w:r>
        <w:rPr>
          <w:rFonts w:ascii="仿宋_GB2312" w:hAnsi="仿宋" w:cs="Times New Roman" w:hint="eastAsia"/>
          <w:b/>
          <w:szCs w:val="32"/>
        </w:rPr>
        <w:t>人员精准定位系统</w:t>
      </w:r>
      <w:bookmarkEnd w:id="4"/>
      <w:r>
        <w:rPr>
          <w:rFonts w:ascii="仿宋_GB2312" w:hAnsi="仿宋" w:cs="Times New Roman" w:hint="eastAsia"/>
          <w:b/>
          <w:szCs w:val="32"/>
        </w:rPr>
        <w:t>：</w:t>
      </w:r>
      <w:r>
        <w:rPr>
          <w:rFonts w:ascii="仿宋_GB2312" w:hAnsi="仿宋" w:cs="Times New Roman" w:hint="eastAsia"/>
          <w:szCs w:val="32"/>
        </w:rPr>
        <w:t>煤矿负责协调精准定位系统厂家，按照山东局数据对接协议要求升级现有上传软件，配合山东局、厂家进行数据质量整改，保证数据上传同步。</w:t>
      </w:r>
      <w:bookmarkStart w:id="5" w:name="_Toc93594255"/>
    </w:p>
    <w:p w:rsidR="00C176B2" w:rsidRDefault="00C176B2" w:rsidP="00C176B2">
      <w:pPr>
        <w:spacing w:line="600" w:lineRule="exact"/>
        <w:ind w:firstLineChars="200" w:firstLine="643"/>
        <w:rPr>
          <w:rFonts w:ascii="仿宋_GB2312" w:hAnsi="仿宋" w:cs="Times New Roman"/>
          <w:szCs w:val="32"/>
        </w:rPr>
      </w:pPr>
      <w:r>
        <w:rPr>
          <w:rFonts w:ascii="仿宋_GB2312" w:hAnsi="仿宋" w:cs="Times New Roman" w:hint="eastAsia"/>
          <w:b/>
          <w:szCs w:val="32"/>
        </w:rPr>
        <w:lastRenderedPageBreak/>
        <w:t>4</w:t>
      </w:r>
      <w:r>
        <w:rPr>
          <w:rFonts w:ascii="仿宋_GB2312" w:hAnsi="仿宋" w:cs="Times New Roman"/>
          <w:b/>
          <w:szCs w:val="32"/>
        </w:rPr>
        <w:t>.</w:t>
      </w:r>
      <w:r>
        <w:rPr>
          <w:rFonts w:ascii="仿宋_GB2312" w:hAnsi="仿宋" w:cs="Times New Roman" w:hint="eastAsia"/>
          <w:b/>
          <w:szCs w:val="32"/>
        </w:rPr>
        <w:t>视频监控系统</w:t>
      </w:r>
      <w:bookmarkEnd w:id="5"/>
      <w:r>
        <w:rPr>
          <w:rFonts w:ascii="仿宋_GB2312" w:hAnsi="仿宋" w:cs="Times New Roman" w:hint="eastAsia"/>
          <w:b/>
          <w:szCs w:val="32"/>
        </w:rPr>
        <w:t>：</w:t>
      </w:r>
      <w:r>
        <w:rPr>
          <w:rFonts w:ascii="仿宋_GB2312" w:hAnsi="仿宋" w:cs="Times New Roman" w:hint="eastAsia"/>
          <w:szCs w:val="32"/>
        </w:rPr>
        <w:t>本次配置1台单独的硬盘录像机设备进行数据取流，需要煤矿端联络相关厂家将视频流接入配置的硬盘录像机设备。本次接入山东局工业视频的通道数和地点严格按照国家矿山安全监察局要求接入。</w:t>
      </w:r>
      <w:bookmarkStart w:id="6" w:name="_Toc93594256"/>
      <w:r>
        <w:rPr>
          <w:rFonts w:ascii="仿宋_GB2312" w:hAnsi="仿宋" w:cs="Times New Roman" w:hint="eastAsia"/>
          <w:szCs w:val="32"/>
        </w:rPr>
        <w:t>其中，副井下井口罐笼两侧视频的接入由我局在煤矿配置1台前置分析设备进行采集，煤矿要保证不遮挡、不随便挪移，做到上传画面清晰，不间断。</w:t>
      </w:r>
    </w:p>
    <w:p w:rsidR="00C176B2" w:rsidRDefault="00C176B2" w:rsidP="00C176B2">
      <w:pPr>
        <w:spacing w:line="600" w:lineRule="exact"/>
        <w:ind w:firstLineChars="200" w:firstLine="643"/>
        <w:rPr>
          <w:rFonts w:ascii="仿宋_GB2312" w:hAnsi="仿宋" w:cs="Times New Roman"/>
          <w:szCs w:val="32"/>
        </w:rPr>
      </w:pPr>
      <w:bookmarkStart w:id="7" w:name="_Toc93594260"/>
      <w:bookmarkEnd w:id="6"/>
      <w:r>
        <w:rPr>
          <w:rFonts w:ascii="仿宋_GB2312" w:hAnsi="仿宋" w:cs="Times New Roman"/>
          <w:b/>
          <w:szCs w:val="32"/>
        </w:rPr>
        <w:t>5.</w:t>
      </w:r>
      <w:r>
        <w:rPr>
          <w:rFonts w:ascii="仿宋_GB2312" w:hAnsi="仿宋" w:cs="Times New Roman" w:hint="eastAsia"/>
          <w:b/>
          <w:szCs w:val="32"/>
        </w:rPr>
        <w:t>煤矿主提升电量等参数监控：</w:t>
      </w:r>
      <w:r>
        <w:rPr>
          <w:rFonts w:ascii="仿宋_GB2312" w:hAnsi="仿宋" w:cs="Times New Roman" w:hint="eastAsia"/>
          <w:szCs w:val="32"/>
        </w:rPr>
        <w:t>煤矿需要将主提升用电量等数据从调度室或者电表设备推送到山东局。</w:t>
      </w:r>
    </w:p>
    <w:p w:rsidR="00C176B2" w:rsidRDefault="00C176B2" w:rsidP="00C176B2">
      <w:pPr>
        <w:spacing w:line="600" w:lineRule="exact"/>
        <w:ind w:firstLineChars="200" w:firstLine="643"/>
        <w:rPr>
          <w:rFonts w:ascii="仿宋_GB2312" w:hAnsi="仿宋" w:cs="Times New Roman"/>
          <w:szCs w:val="32"/>
        </w:rPr>
      </w:pPr>
      <w:r>
        <w:rPr>
          <w:rFonts w:ascii="仿宋_GB2312" w:hAnsi="仿宋" w:cs="Times New Roman"/>
          <w:b/>
          <w:szCs w:val="32"/>
        </w:rPr>
        <w:t>6.</w:t>
      </w:r>
      <w:r>
        <w:rPr>
          <w:rFonts w:ascii="仿宋_GB2312" w:hAnsi="仿宋" w:cs="Times New Roman" w:hint="eastAsia"/>
          <w:b/>
          <w:szCs w:val="32"/>
        </w:rPr>
        <w:t>其他系统：</w:t>
      </w:r>
      <w:r>
        <w:rPr>
          <w:rFonts w:ascii="仿宋_GB2312" w:hAnsi="仿宋" w:cs="Times New Roman" w:hint="eastAsia"/>
          <w:szCs w:val="32"/>
        </w:rPr>
        <w:t>冲击地压系统（冲击地压煤矿）、水文监控系统（如有）、矿用设备管理系统（如有）、工作面监测系统、双重预防系统等，煤矿负责协调系统厂家进行数据上传软件开发和数据上传工作。</w:t>
      </w:r>
    </w:p>
    <w:p w:rsidR="00C176B2" w:rsidRDefault="00C176B2" w:rsidP="00C176B2">
      <w:pPr>
        <w:adjustRightInd w:val="0"/>
        <w:snapToGrid w:val="0"/>
        <w:spacing w:line="560" w:lineRule="exact"/>
        <w:ind w:firstLineChars="200" w:firstLine="640"/>
        <w:rPr>
          <w:rFonts w:ascii="仿宋_GB2312" w:hAnsi="仿宋" w:cs="Times New Roman"/>
          <w:szCs w:val="32"/>
        </w:rPr>
      </w:pPr>
    </w:p>
    <w:bookmarkEnd w:id="7"/>
    <w:p w:rsidR="00792F80" w:rsidRPr="00C176B2" w:rsidRDefault="00792F80"/>
    <w:sectPr w:rsidR="00792F80" w:rsidRPr="00C176B2" w:rsidSect="00792F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仿宋_GB2312">
    <w:altName w:val="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76B2"/>
    <w:rsid w:val="00792F80"/>
    <w:rsid w:val="00C176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B2"/>
    <w:pPr>
      <w:widowControl w:val="0"/>
      <w:jc w:val="both"/>
    </w:pPr>
    <w:rPr>
      <w:rFonts w:ascii="等线" w:eastAsia="仿宋_GB2312" w:hAnsi="等线" w:cs="宋体"/>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冯霞</dc:creator>
  <cp:lastModifiedBy>冯霞</cp:lastModifiedBy>
  <cp:revision>1</cp:revision>
  <dcterms:created xsi:type="dcterms:W3CDTF">2022-08-03T07:25:00Z</dcterms:created>
  <dcterms:modified xsi:type="dcterms:W3CDTF">2022-08-03T07:25:00Z</dcterms:modified>
</cp:coreProperties>
</file>