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E5" w:rsidRPr="00AE14F4" w:rsidRDefault="00535AE5" w:rsidP="00535AE5">
      <w:pPr>
        <w:pStyle w:val="4"/>
        <w:spacing w:line="560" w:lineRule="exact"/>
        <w:ind w:firstLineChars="0" w:firstLine="0"/>
        <w:rPr>
          <w:rFonts w:ascii="黑体" w:eastAsia="黑体" w:hAnsi="黑体" w:cs="仿宋_GB2312"/>
        </w:rPr>
      </w:pPr>
      <w:r w:rsidRPr="00AE14F4">
        <w:rPr>
          <w:rFonts w:ascii="黑体" w:eastAsia="黑体" w:hAnsi="黑体" w:cs="仿宋_GB2312" w:hint="eastAsia"/>
        </w:rPr>
        <w:t>附件</w:t>
      </w:r>
    </w:p>
    <w:p w:rsidR="00535AE5" w:rsidRPr="000D46E1" w:rsidRDefault="00535AE5" w:rsidP="00535AE5">
      <w:pPr>
        <w:pStyle w:val="4"/>
        <w:spacing w:line="560" w:lineRule="exact"/>
        <w:ind w:firstLine="640"/>
        <w:rPr>
          <w:rFonts w:ascii="仿宋_GB2312" w:hAnsi="仿宋" w:cs="仿宋_GB2312"/>
        </w:rPr>
      </w:pPr>
      <w:r w:rsidRPr="000D46E1">
        <w:rPr>
          <w:rFonts w:ascii="仿宋_GB2312" w:hAnsi="仿宋" w:cs="仿宋_GB2312" w:hint="eastAsia"/>
        </w:rPr>
        <w:t xml:space="preserve">    </w:t>
      </w:r>
    </w:p>
    <w:p w:rsidR="00535AE5" w:rsidRPr="000D46E1" w:rsidRDefault="00535AE5" w:rsidP="00535AE5">
      <w:pPr>
        <w:pStyle w:val="4"/>
        <w:spacing w:line="560" w:lineRule="exact"/>
        <w:ind w:firstLineChars="0" w:firstLine="0"/>
        <w:jc w:val="center"/>
        <w:rPr>
          <w:rFonts w:ascii="方正小标宋简体" w:eastAsia="方正小标宋简体" w:hAnsi="仿宋" w:cs="仿宋_GB2312"/>
          <w:sz w:val="36"/>
          <w:szCs w:val="36"/>
        </w:rPr>
      </w:pPr>
      <w:bookmarkStart w:id="0" w:name="_GoBack"/>
      <w:r w:rsidRPr="00535AE5">
        <w:rPr>
          <w:rFonts w:ascii="方正小标宋简体" w:eastAsia="方正小标宋简体" w:hAnsi="仿宋" w:cs="仿宋_GB2312" w:hint="eastAsia"/>
          <w:sz w:val="36"/>
          <w:szCs w:val="36"/>
        </w:rPr>
        <w:t>第二专项工作组</w:t>
      </w:r>
      <w:r>
        <w:rPr>
          <w:rFonts w:ascii="方正小标宋简体" w:eastAsia="方正小标宋简体" w:hAnsi="仿宋" w:cs="仿宋_GB2312" w:hint="eastAsia"/>
          <w:sz w:val="36"/>
          <w:szCs w:val="36"/>
        </w:rPr>
        <w:t>202</w:t>
      </w:r>
      <w:r>
        <w:rPr>
          <w:rFonts w:ascii="方正小标宋简体" w:eastAsia="方正小标宋简体" w:hAnsi="仿宋" w:cs="仿宋_GB2312"/>
          <w:sz w:val="36"/>
          <w:szCs w:val="36"/>
        </w:rPr>
        <w:t>3</w:t>
      </w:r>
      <w:r>
        <w:rPr>
          <w:rFonts w:ascii="方正小标宋简体" w:eastAsia="方正小标宋简体" w:hAnsi="仿宋" w:cs="仿宋_GB2312" w:hint="eastAsia"/>
          <w:sz w:val="36"/>
          <w:szCs w:val="36"/>
        </w:rPr>
        <w:t>年第</w:t>
      </w:r>
      <w:r>
        <w:rPr>
          <w:rFonts w:ascii="方正小标宋简体" w:eastAsia="方正小标宋简体" w:hAnsi="仿宋" w:cs="仿宋_GB2312"/>
          <w:sz w:val="36"/>
          <w:szCs w:val="36"/>
        </w:rPr>
        <w:t>10</w:t>
      </w:r>
      <w:r>
        <w:rPr>
          <w:rFonts w:ascii="方正小标宋简体" w:eastAsia="方正小标宋简体" w:hAnsi="仿宋" w:cs="仿宋_GB2312" w:hint="eastAsia"/>
          <w:sz w:val="36"/>
          <w:szCs w:val="36"/>
        </w:rPr>
        <w:t>批</w:t>
      </w:r>
      <w:r w:rsidRPr="000D46E1">
        <w:rPr>
          <w:rFonts w:ascii="方正小标宋简体" w:eastAsia="方正小标宋简体" w:hAnsi="仿宋" w:cs="仿宋_GB2312" w:hint="eastAsia"/>
          <w:sz w:val="36"/>
          <w:szCs w:val="36"/>
        </w:rPr>
        <w:t>行政</w:t>
      </w:r>
      <w:r>
        <w:rPr>
          <w:rFonts w:ascii="方正小标宋简体" w:eastAsia="方正小标宋简体" w:hAnsi="仿宋" w:cs="仿宋_GB2312" w:hint="eastAsia"/>
          <w:sz w:val="36"/>
          <w:szCs w:val="36"/>
        </w:rPr>
        <w:t>处罚</w:t>
      </w:r>
      <w:r w:rsidRPr="000D46E1">
        <w:rPr>
          <w:rFonts w:ascii="方正小标宋简体" w:eastAsia="方正小标宋简体" w:hAnsi="仿宋" w:cs="仿宋_GB2312" w:hint="eastAsia"/>
          <w:sz w:val="36"/>
          <w:szCs w:val="36"/>
        </w:rPr>
        <w:t>信息公开表</w:t>
      </w:r>
    </w:p>
    <w:bookmarkEnd w:id="0"/>
    <w:p w:rsidR="00535AE5" w:rsidRPr="000D46E1" w:rsidRDefault="00535AE5" w:rsidP="00535AE5">
      <w:pPr>
        <w:pStyle w:val="4"/>
        <w:spacing w:line="560" w:lineRule="exact"/>
        <w:ind w:firstLineChars="396" w:firstLine="1267"/>
        <w:rPr>
          <w:rFonts w:ascii="楷体" w:eastAsia="楷体" w:hAnsi="楷体"/>
        </w:rPr>
      </w:pPr>
    </w:p>
    <w:tbl>
      <w:tblPr>
        <w:tblW w:w="12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05"/>
        <w:gridCol w:w="1303"/>
        <w:gridCol w:w="1249"/>
        <w:gridCol w:w="5670"/>
        <w:gridCol w:w="1232"/>
        <w:gridCol w:w="1282"/>
      </w:tblGrid>
      <w:tr w:rsidR="00535AE5" w:rsidRPr="00FB002B" w:rsidTr="00AA5F5B">
        <w:trPr>
          <w:jc w:val="center"/>
        </w:trPr>
        <w:tc>
          <w:tcPr>
            <w:tcW w:w="704" w:type="dxa"/>
            <w:shd w:val="clear" w:color="auto" w:fill="auto"/>
            <w:vAlign w:val="center"/>
          </w:tcPr>
          <w:p w:rsidR="00535AE5" w:rsidRPr="00FB002B" w:rsidRDefault="00535AE5" w:rsidP="00AA5F5B">
            <w:pPr>
              <w:spacing w:line="380" w:lineRule="exact"/>
              <w:jc w:val="center"/>
              <w:rPr>
                <w:rFonts w:ascii="黑体" w:eastAsia="黑体" w:hAnsi="黑体"/>
                <w:b/>
                <w:sz w:val="24"/>
              </w:rPr>
            </w:pPr>
            <w:r w:rsidRPr="00FB002B">
              <w:rPr>
                <w:rFonts w:ascii="黑体" w:eastAsia="黑体" w:hAnsi="黑体" w:hint="eastAsia"/>
                <w:b/>
                <w:sz w:val="24"/>
              </w:rPr>
              <w:t>序号</w:t>
            </w:r>
          </w:p>
        </w:tc>
        <w:tc>
          <w:tcPr>
            <w:tcW w:w="1105" w:type="dxa"/>
            <w:shd w:val="clear" w:color="auto" w:fill="auto"/>
            <w:vAlign w:val="center"/>
          </w:tcPr>
          <w:p w:rsidR="00535AE5" w:rsidRPr="00FB002B" w:rsidRDefault="00535AE5" w:rsidP="00AA5F5B">
            <w:pPr>
              <w:spacing w:line="380" w:lineRule="exact"/>
              <w:jc w:val="center"/>
              <w:rPr>
                <w:rFonts w:ascii="黑体" w:eastAsia="黑体" w:hAnsi="黑体"/>
                <w:b/>
                <w:sz w:val="24"/>
              </w:rPr>
            </w:pPr>
            <w:r w:rsidRPr="00FB002B">
              <w:rPr>
                <w:rFonts w:ascii="黑体" w:eastAsia="黑体" w:hAnsi="黑体" w:hint="eastAsia"/>
                <w:b/>
                <w:sz w:val="24"/>
              </w:rPr>
              <w:t>执法决定日期</w:t>
            </w:r>
          </w:p>
        </w:tc>
        <w:tc>
          <w:tcPr>
            <w:tcW w:w="1303" w:type="dxa"/>
            <w:shd w:val="clear" w:color="auto" w:fill="auto"/>
            <w:vAlign w:val="center"/>
          </w:tcPr>
          <w:p w:rsidR="00535AE5" w:rsidRPr="00FB002B" w:rsidRDefault="00535AE5" w:rsidP="00AA5F5B">
            <w:pPr>
              <w:spacing w:line="380" w:lineRule="exact"/>
              <w:jc w:val="center"/>
              <w:rPr>
                <w:rFonts w:ascii="黑体" w:eastAsia="黑体" w:hAnsi="黑体"/>
                <w:b/>
                <w:sz w:val="24"/>
              </w:rPr>
            </w:pPr>
            <w:r w:rsidRPr="00FB002B">
              <w:rPr>
                <w:rFonts w:ascii="黑体" w:eastAsia="黑体" w:hAnsi="黑体" w:hint="eastAsia"/>
                <w:b/>
                <w:sz w:val="24"/>
              </w:rPr>
              <w:t>执法主体</w:t>
            </w:r>
          </w:p>
        </w:tc>
        <w:tc>
          <w:tcPr>
            <w:tcW w:w="1249" w:type="dxa"/>
            <w:shd w:val="clear" w:color="auto" w:fill="auto"/>
            <w:vAlign w:val="center"/>
          </w:tcPr>
          <w:p w:rsidR="00535AE5" w:rsidRPr="00FB002B" w:rsidRDefault="00535AE5" w:rsidP="00AA5F5B">
            <w:pPr>
              <w:spacing w:line="380" w:lineRule="exact"/>
              <w:jc w:val="center"/>
              <w:rPr>
                <w:rFonts w:ascii="黑体" w:eastAsia="黑体" w:hAnsi="黑体"/>
                <w:b/>
                <w:sz w:val="24"/>
              </w:rPr>
            </w:pPr>
            <w:r w:rsidRPr="00FB002B">
              <w:rPr>
                <w:rFonts w:ascii="黑体" w:eastAsia="黑体" w:hAnsi="黑体" w:hint="eastAsia"/>
                <w:b/>
                <w:sz w:val="24"/>
              </w:rPr>
              <w:t>执法</w:t>
            </w:r>
            <w:r>
              <w:rPr>
                <w:rFonts w:ascii="黑体" w:eastAsia="黑体" w:hAnsi="黑体" w:hint="eastAsia"/>
                <w:b/>
                <w:sz w:val="24"/>
              </w:rPr>
              <w:t>对象</w:t>
            </w:r>
          </w:p>
        </w:tc>
        <w:tc>
          <w:tcPr>
            <w:tcW w:w="5670" w:type="dxa"/>
            <w:shd w:val="clear" w:color="auto" w:fill="auto"/>
            <w:vAlign w:val="center"/>
          </w:tcPr>
          <w:p w:rsidR="00535AE5" w:rsidRPr="00FB002B" w:rsidRDefault="00535AE5" w:rsidP="00AA5F5B">
            <w:pPr>
              <w:spacing w:line="380" w:lineRule="exact"/>
              <w:jc w:val="center"/>
              <w:rPr>
                <w:rFonts w:ascii="黑体" w:eastAsia="黑体" w:hAnsi="黑体"/>
                <w:b/>
                <w:sz w:val="24"/>
              </w:rPr>
            </w:pPr>
            <w:r w:rsidRPr="00FB002B">
              <w:rPr>
                <w:rFonts w:ascii="黑体" w:eastAsia="黑体" w:hAnsi="黑体" w:hint="eastAsia"/>
                <w:b/>
                <w:sz w:val="24"/>
              </w:rPr>
              <w:t>违法违规事实</w:t>
            </w:r>
          </w:p>
        </w:tc>
        <w:tc>
          <w:tcPr>
            <w:tcW w:w="1232" w:type="dxa"/>
            <w:shd w:val="clear" w:color="auto" w:fill="auto"/>
            <w:vAlign w:val="center"/>
          </w:tcPr>
          <w:p w:rsidR="00535AE5" w:rsidRPr="00FB002B" w:rsidRDefault="00535AE5" w:rsidP="00AA5F5B">
            <w:pPr>
              <w:spacing w:line="380" w:lineRule="exact"/>
              <w:jc w:val="center"/>
              <w:rPr>
                <w:rFonts w:ascii="黑体" w:eastAsia="黑体" w:hAnsi="黑体"/>
                <w:b/>
                <w:sz w:val="24"/>
              </w:rPr>
            </w:pPr>
            <w:r>
              <w:rPr>
                <w:rFonts w:ascii="黑体" w:eastAsia="黑体" w:hAnsi="黑体" w:hint="eastAsia"/>
                <w:b/>
                <w:sz w:val="24"/>
              </w:rPr>
              <w:t>处罚</w:t>
            </w:r>
            <w:r w:rsidRPr="00FB002B">
              <w:rPr>
                <w:rFonts w:ascii="黑体" w:eastAsia="黑体" w:hAnsi="黑体" w:hint="eastAsia"/>
                <w:b/>
                <w:sz w:val="24"/>
              </w:rPr>
              <w:t>依据</w:t>
            </w:r>
          </w:p>
        </w:tc>
        <w:tc>
          <w:tcPr>
            <w:tcW w:w="1282" w:type="dxa"/>
            <w:shd w:val="clear" w:color="auto" w:fill="auto"/>
            <w:vAlign w:val="center"/>
          </w:tcPr>
          <w:p w:rsidR="00535AE5" w:rsidRPr="00FB002B" w:rsidRDefault="00535AE5" w:rsidP="00AA5F5B">
            <w:pPr>
              <w:spacing w:line="380" w:lineRule="exact"/>
              <w:jc w:val="center"/>
              <w:rPr>
                <w:rFonts w:ascii="黑体" w:eastAsia="黑体" w:hAnsi="黑体"/>
                <w:b/>
                <w:sz w:val="24"/>
              </w:rPr>
            </w:pPr>
            <w:r>
              <w:rPr>
                <w:rFonts w:ascii="黑体" w:eastAsia="黑体" w:hAnsi="黑体" w:hint="eastAsia"/>
                <w:b/>
                <w:sz w:val="24"/>
              </w:rPr>
              <w:t>处罚</w:t>
            </w:r>
            <w:r w:rsidRPr="00FB002B">
              <w:rPr>
                <w:rFonts w:ascii="黑体" w:eastAsia="黑体" w:hAnsi="黑体" w:hint="eastAsia"/>
                <w:b/>
                <w:sz w:val="24"/>
              </w:rPr>
              <w:t>内容</w:t>
            </w:r>
          </w:p>
        </w:tc>
      </w:tr>
      <w:tr w:rsidR="00535AE5" w:rsidRPr="006B6B49" w:rsidTr="00AA5F5B">
        <w:trPr>
          <w:jc w:val="center"/>
        </w:trPr>
        <w:tc>
          <w:tcPr>
            <w:tcW w:w="704" w:type="dxa"/>
            <w:shd w:val="clear" w:color="auto" w:fill="auto"/>
            <w:vAlign w:val="center"/>
          </w:tcPr>
          <w:p w:rsidR="00535AE5" w:rsidRDefault="00535AE5" w:rsidP="00AA5F5B">
            <w:pPr>
              <w:adjustRightInd w:val="0"/>
              <w:snapToGrid w:val="0"/>
              <w:jc w:val="center"/>
              <w:rPr>
                <w:rFonts w:ascii="仿宋_GB2312" w:hAnsi="宋体"/>
                <w:sz w:val="24"/>
              </w:rPr>
            </w:pPr>
            <w:r>
              <w:rPr>
                <w:rFonts w:ascii="仿宋_GB2312" w:hAnsi="宋体"/>
                <w:sz w:val="24"/>
              </w:rPr>
              <w:t>1</w:t>
            </w:r>
          </w:p>
        </w:tc>
        <w:tc>
          <w:tcPr>
            <w:tcW w:w="1105" w:type="dxa"/>
            <w:shd w:val="clear" w:color="auto" w:fill="auto"/>
            <w:vAlign w:val="center"/>
          </w:tcPr>
          <w:p w:rsidR="00535AE5" w:rsidRDefault="00535AE5" w:rsidP="00AA5F5B">
            <w:pPr>
              <w:adjustRightInd w:val="0"/>
              <w:snapToGrid w:val="0"/>
              <w:rPr>
                <w:rFonts w:ascii="仿宋_GB2312" w:hAnsi="宋体"/>
                <w:sz w:val="24"/>
              </w:rPr>
            </w:pPr>
            <w:r>
              <w:rPr>
                <w:rFonts w:ascii="仿宋_GB2312" w:hAnsi="宋体" w:hint="eastAsia"/>
                <w:sz w:val="24"/>
              </w:rPr>
              <w:t>202</w:t>
            </w:r>
            <w:r>
              <w:rPr>
                <w:rFonts w:ascii="仿宋_GB2312" w:hAnsi="宋体"/>
                <w:sz w:val="24"/>
              </w:rPr>
              <w:t>3</w:t>
            </w:r>
            <w:r>
              <w:rPr>
                <w:rFonts w:ascii="仿宋_GB2312" w:hAnsi="宋体" w:hint="eastAsia"/>
                <w:sz w:val="24"/>
              </w:rPr>
              <w:t>年</w:t>
            </w:r>
            <w:r>
              <w:rPr>
                <w:rFonts w:ascii="仿宋_GB2312" w:hAnsi="宋体"/>
                <w:sz w:val="24"/>
              </w:rPr>
              <w:t>8</w:t>
            </w:r>
            <w:r>
              <w:rPr>
                <w:rFonts w:ascii="仿宋_GB2312" w:hAnsi="宋体" w:hint="eastAsia"/>
                <w:sz w:val="24"/>
              </w:rPr>
              <w:t>月</w:t>
            </w:r>
            <w:r>
              <w:rPr>
                <w:rFonts w:ascii="仿宋_GB2312" w:hAnsi="宋体"/>
                <w:sz w:val="24"/>
              </w:rPr>
              <w:t>7</w:t>
            </w:r>
            <w:r>
              <w:rPr>
                <w:rFonts w:ascii="仿宋_GB2312" w:hAnsi="宋体" w:hint="eastAsia"/>
                <w:sz w:val="24"/>
              </w:rPr>
              <w:t>日</w:t>
            </w:r>
          </w:p>
        </w:tc>
        <w:tc>
          <w:tcPr>
            <w:tcW w:w="1303" w:type="dxa"/>
            <w:shd w:val="clear" w:color="auto" w:fill="auto"/>
            <w:vAlign w:val="center"/>
          </w:tcPr>
          <w:p w:rsidR="00535AE5" w:rsidRDefault="00535AE5" w:rsidP="00AA5F5B">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535AE5" w:rsidRPr="000002AD" w:rsidRDefault="00535AE5" w:rsidP="00AA5F5B">
            <w:pPr>
              <w:adjustRightInd w:val="0"/>
              <w:snapToGrid w:val="0"/>
              <w:jc w:val="left"/>
              <w:rPr>
                <w:rFonts w:ascii="仿宋" w:eastAsia="仿宋" w:hAnsi="仿宋"/>
                <w:sz w:val="24"/>
              </w:rPr>
            </w:pPr>
            <w:r w:rsidRPr="00D16931">
              <w:rPr>
                <w:rFonts w:ascii="仿宋" w:eastAsia="仿宋" w:hAnsi="仿宋" w:hint="eastAsia"/>
                <w:sz w:val="24"/>
              </w:rPr>
              <w:t>兖矿能源集团股份有限公司</w:t>
            </w:r>
          </w:p>
        </w:tc>
        <w:tc>
          <w:tcPr>
            <w:tcW w:w="5670" w:type="dxa"/>
            <w:shd w:val="clear" w:color="auto" w:fill="auto"/>
            <w:vAlign w:val="center"/>
          </w:tcPr>
          <w:p w:rsidR="00535AE5" w:rsidRPr="00E401D9" w:rsidRDefault="00535AE5" w:rsidP="00AA5F5B">
            <w:pPr>
              <w:adjustRightInd w:val="0"/>
              <w:snapToGrid w:val="0"/>
              <w:jc w:val="left"/>
              <w:rPr>
                <w:rFonts w:ascii="仿宋" w:eastAsia="仿宋" w:hAnsi="仿宋"/>
                <w:sz w:val="24"/>
              </w:rPr>
            </w:pPr>
            <w:r w:rsidRPr="00D16931">
              <w:rPr>
                <w:rFonts w:ascii="仿宋" w:eastAsia="仿宋" w:hAnsi="仿宋"/>
                <w:sz w:val="24"/>
              </w:rPr>
              <w:t>1.集团公司对今年所属煤矿发现的重大事故隐患未向县级以上安委会办公室报告（相关煤矿也未上报），不符合《山东省生产安全事故隐患排查治理办法》（山东省政府令第347号）第二十一条第一款的规定；2.集团公司对今年发现的重大事故隐患未建立台账</w:t>
            </w:r>
            <w:r>
              <w:rPr>
                <w:rFonts w:ascii="仿宋" w:eastAsia="仿宋" w:hAnsi="仿宋" w:hint="eastAsia"/>
                <w:sz w:val="24"/>
              </w:rPr>
              <w:t>、</w:t>
            </w:r>
            <w:r w:rsidRPr="00D16931">
              <w:rPr>
                <w:rFonts w:ascii="仿宋" w:eastAsia="仿宋" w:hAnsi="仿宋"/>
                <w:sz w:val="24"/>
              </w:rPr>
              <w:t>如实记录事故隐患排查治理情况，也未将重大事故隐患排查情况向煤矿安全生产监督管理部门和煤矿安全监察机构写出书面报告（报告应当经煤矿企业负责人签字），不符合《中华人民共和国安全生产法》第四十一条第二款的规定；3.集团公司未采取有效管理措施消除事故隐患，自2023年1月27至6月2</w:t>
            </w:r>
            <w:r w:rsidRPr="00D16931">
              <w:rPr>
                <w:rFonts w:ascii="仿宋" w:eastAsia="仿宋" w:hAnsi="仿宋" w:hint="eastAsia"/>
                <w:sz w:val="24"/>
              </w:rPr>
              <w:t>日下属煤矿井下防火门存在的隐患多矿多次重复出现；自</w:t>
            </w:r>
            <w:r w:rsidRPr="00D16931">
              <w:rPr>
                <w:rFonts w:ascii="仿宋" w:eastAsia="仿宋" w:hAnsi="仿宋"/>
                <w:sz w:val="24"/>
              </w:rPr>
              <w:t>2023年1月17至7月10日下属煤矿违反反应型井下高分子材料安全管理办法的隐患多矿多次重复出现，不符合《中华人民共和国安全生产法》第四十一条第二款的规定；4.集团公司2名安全生产管理人员安全生产知识和管理能力考核超过3年有效期后，没有接受考核部门对其安全生产知识和管理能力考核，不符合《煤矿安全培训规定》第二十条规定</w:t>
            </w:r>
            <w:r>
              <w:rPr>
                <w:rFonts w:ascii="仿宋" w:eastAsia="仿宋" w:hAnsi="仿宋" w:hint="eastAsia"/>
                <w:sz w:val="24"/>
              </w:rPr>
              <w:t>。</w:t>
            </w:r>
          </w:p>
        </w:tc>
        <w:tc>
          <w:tcPr>
            <w:tcW w:w="1232" w:type="dxa"/>
            <w:shd w:val="clear" w:color="auto" w:fill="auto"/>
            <w:vAlign w:val="center"/>
          </w:tcPr>
          <w:p w:rsidR="00535AE5" w:rsidRPr="002839BE" w:rsidRDefault="00535AE5" w:rsidP="00AA5F5B">
            <w:pPr>
              <w:adjustRightInd w:val="0"/>
              <w:snapToGrid w:val="0"/>
              <w:rPr>
                <w:rFonts w:ascii="仿宋" w:eastAsia="仿宋" w:hAnsi="仿宋"/>
                <w:sz w:val="24"/>
              </w:rPr>
            </w:pPr>
            <w:r w:rsidRPr="00D16931">
              <w:rPr>
                <w:rFonts w:ascii="仿宋" w:eastAsia="仿宋" w:hAnsi="仿宋"/>
                <w:sz w:val="24"/>
              </w:rPr>
              <w:t>1.《山东省生产安全事故隐患排查治理办法》（山东省政府令第347号）第三十六条；2.《中华人民共和国安全生产法》第九十七条第五项；3.《中华人民共和国安全生产法》第一百零</w:t>
            </w:r>
            <w:r w:rsidRPr="00D16931">
              <w:rPr>
                <w:rFonts w:ascii="仿宋" w:eastAsia="仿宋" w:hAnsi="仿宋"/>
                <w:sz w:val="24"/>
              </w:rPr>
              <w:lastRenderedPageBreak/>
              <w:t>二条；4.《中华人民共和国安全生产法》第九十七条第二项</w:t>
            </w:r>
            <w:r>
              <w:rPr>
                <w:rFonts w:ascii="仿宋" w:eastAsia="仿宋" w:hAnsi="仿宋" w:hint="eastAsia"/>
                <w:sz w:val="24"/>
              </w:rPr>
              <w:t>。</w:t>
            </w:r>
          </w:p>
        </w:tc>
        <w:tc>
          <w:tcPr>
            <w:tcW w:w="1282" w:type="dxa"/>
            <w:shd w:val="clear" w:color="auto" w:fill="auto"/>
            <w:vAlign w:val="center"/>
          </w:tcPr>
          <w:p w:rsidR="00535AE5" w:rsidRPr="005D2A2C" w:rsidRDefault="00535AE5" w:rsidP="00AA5F5B">
            <w:pPr>
              <w:adjustRightInd w:val="0"/>
              <w:snapToGrid w:val="0"/>
              <w:rPr>
                <w:rFonts w:ascii="仿宋" w:eastAsia="仿宋" w:hAnsi="仿宋"/>
                <w:sz w:val="24"/>
              </w:rPr>
            </w:pPr>
            <w:r w:rsidRPr="00D16931">
              <w:rPr>
                <w:rFonts w:ascii="仿宋" w:eastAsia="仿宋" w:hAnsi="仿宋"/>
                <w:sz w:val="24"/>
              </w:rPr>
              <w:lastRenderedPageBreak/>
              <w:t>合并罚款人民币壹拾贰万元整</w:t>
            </w:r>
            <w:r>
              <w:rPr>
                <w:rFonts w:ascii="仿宋" w:eastAsia="仿宋" w:hAnsi="仿宋" w:hint="eastAsia"/>
                <w:sz w:val="24"/>
              </w:rPr>
              <w:t>。</w:t>
            </w:r>
          </w:p>
        </w:tc>
      </w:tr>
    </w:tbl>
    <w:p w:rsidR="00535AE5" w:rsidRPr="00E829A1" w:rsidRDefault="00535AE5" w:rsidP="00535AE5"/>
    <w:p w:rsidR="00535AE5" w:rsidRPr="006077B0" w:rsidRDefault="00535AE5" w:rsidP="00535AE5">
      <w:pPr>
        <w:spacing w:line="560" w:lineRule="exact"/>
      </w:pPr>
    </w:p>
    <w:p w:rsidR="00673C2E" w:rsidRDefault="00673C2E"/>
    <w:sectPr w:rsidR="00673C2E" w:rsidSect="00E10AE9">
      <w:footerReference w:type="default" r:id="rId4"/>
      <w:pgSz w:w="16838" w:h="11906" w:orient="landscape"/>
      <w:pgMar w:top="567"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03626"/>
      <w:docPartObj>
        <w:docPartGallery w:val="Page Numbers (Bottom of Page)"/>
        <w:docPartUnique/>
      </w:docPartObj>
    </w:sdtPr>
    <w:sdtEndPr/>
    <w:sdtContent>
      <w:p w:rsidR="007A53AF" w:rsidRDefault="00535AE5">
        <w:pPr>
          <w:pStyle w:val="a3"/>
          <w:jc w:val="center"/>
        </w:pPr>
        <w:r>
          <w:fldChar w:fldCharType="begin"/>
        </w:r>
        <w:r>
          <w:instrText>PAGE   \* MERGEFORMAT</w:instrText>
        </w:r>
        <w:r>
          <w:fldChar w:fldCharType="separate"/>
        </w:r>
        <w:r w:rsidRPr="00535AE5">
          <w:rPr>
            <w:noProof/>
            <w:lang w:val="zh-CN"/>
          </w:rPr>
          <w:t>1</w:t>
        </w:r>
        <w:r>
          <w:fldChar w:fldCharType="end"/>
        </w:r>
      </w:p>
    </w:sdtContent>
  </w:sdt>
  <w:p w:rsidR="007A53AF" w:rsidRDefault="00535AE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E5"/>
    <w:rsid w:val="00535AE5"/>
    <w:rsid w:val="0067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6897F-D6C4-46DD-970E-3D3D1AD7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AE5"/>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样式4 Char"/>
    <w:link w:val="4"/>
    <w:rsid w:val="00535AE5"/>
    <w:rPr>
      <w:rFonts w:eastAsia="仿宋_GB2312"/>
      <w:sz w:val="32"/>
      <w:szCs w:val="32"/>
    </w:rPr>
  </w:style>
  <w:style w:type="paragraph" w:customStyle="1" w:styleId="4">
    <w:name w:val="样式4"/>
    <w:basedOn w:val="a"/>
    <w:link w:val="4Char"/>
    <w:rsid w:val="00535AE5"/>
    <w:pPr>
      <w:spacing w:line="600" w:lineRule="exact"/>
      <w:ind w:firstLineChars="200" w:firstLine="628"/>
    </w:pPr>
    <w:rPr>
      <w:szCs w:val="32"/>
    </w:rPr>
  </w:style>
  <w:style w:type="paragraph" w:styleId="a3">
    <w:name w:val="footer"/>
    <w:basedOn w:val="a"/>
    <w:link w:val="a4"/>
    <w:uiPriority w:val="99"/>
    <w:unhideWhenUsed/>
    <w:rsid w:val="00535AE5"/>
    <w:pPr>
      <w:tabs>
        <w:tab w:val="center" w:pos="4153"/>
        <w:tab w:val="right" w:pos="8306"/>
      </w:tabs>
      <w:snapToGrid w:val="0"/>
      <w:jc w:val="left"/>
    </w:pPr>
    <w:rPr>
      <w:sz w:val="18"/>
      <w:szCs w:val="18"/>
    </w:rPr>
  </w:style>
  <w:style w:type="character" w:customStyle="1" w:styleId="a4">
    <w:name w:val="页脚 字符"/>
    <w:basedOn w:val="a0"/>
    <w:link w:val="a3"/>
    <w:uiPriority w:val="99"/>
    <w:rsid w:val="00535AE5"/>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102</Words>
  <Characters>584</Characters>
  <Application>Microsoft Office Word</Application>
  <DocSecurity>0</DocSecurity>
  <Lines>4</Lines>
  <Paragraphs>1</Paragraphs>
  <ScaleCrop>false</ScaleCrop>
  <Company>sdj</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2023-08-08T00:26:00Z</dcterms:created>
  <dcterms:modified xsi:type="dcterms:W3CDTF">2023-08-08T00:30:00Z</dcterms:modified>
</cp:coreProperties>
</file>