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300" w:rsidRDefault="00A92300" w:rsidP="00A92300">
      <w:pPr>
        <w:pStyle w:val="4"/>
        <w:spacing w:line="560" w:lineRule="exact"/>
        <w:ind w:firstLineChars="0" w:firstLine="0"/>
        <w:rPr>
          <w:rFonts w:ascii="仿宋_GB2312" w:hAnsi="仿宋" w:cs="仿宋_GB2312"/>
        </w:rPr>
      </w:pPr>
      <w:r>
        <w:rPr>
          <w:rFonts w:ascii="黑体" w:eastAsia="黑体" w:hAnsi="黑体" w:cs="仿宋_GB2312" w:hint="eastAsia"/>
        </w:rPr>
        <w:t>附件</w:t>
      </w:r>
      <w:r>
        <w:rPr>
          <w:rFonts w:ascii="仿宋_GB2312" w:hAnsi="仿宋" w:cs="仿宋_GB2312" w:hint="eastAsia"/>
        </w:rPr>
        <w:t xml:space="preserve">    </w:t>
      </w:r>
    </w:p>
    <w:p w:rsidR="00A92300" w:rsidRDefault="00A92300" w:rsidP="00A92300">
      <w:pPr>
        <w:pStyle w:val="4"/>
        <w:spacing w:line="560" w:lineRule="exact"/>
        <w:ind w:firstLineChars="0" w:firstLine="0"/>
        <w:jc w:val="center"/>
        <w:rPr>
          <w:rFonts w:ascii="方正小标宋简体" w:eastAsia="方正小标宋简体" w:hAnsi="仿宋" w:cs="仿宋_GB2312"/>
          <w:sz w:val="36"/>
          <w:szCs w:val="36"/>
        </w:rPr>
      </w:pPr>
      <w:bookmarkStart w:id="0" w:name="_GoBack"/>
      <w:r>
        <w:rPr>
          <w:rFonts w:ascii="方正小标宋简体" w:eastAsia="方正小标宋简体" w:hAnsi="仿宋" w:cs="仿宋_GB2312" w:hint="eastAsia"/>
          <w:sz w:val="36"/>
          <w:szCs w:val="36"/>
        </w:rPr>
        <w:t>监察执法一处2023年第</w:t>
      </w:r>
      <w:r>
        <w:rPr>
          <w:rFonts w:ascii="方正小标宋简体" w:eastAsia="方正小标宋简体" w:hAnsi="仿宋" w:cs="仿宋_GB2312"/>
          <w:sz w:val="36"/>
          <w:szCs w:val="36"/>
        </w:rPr>
        <w:t>21</w:t>
      </w:r>
      <w:r>
        <w:rPr>
          <w:rFonts w:ascii="方正小标宋简体" w:eastAsia="方正小标宋简体" w:hAnsi="仿宋" w:cs="仿宋_GB2312" w:hint="eastAsia"/>
          <w:sz w:val="36"/>
          <w:szCs w:val="36"/>
        </w:rPr>
        <w:t>批行政处罚信息公开表</w:t>
      </w:r>
    </w:p>
    <w:bookmarkEnd w:id="0"/>
    <w:p w:rsidR="00A92300" w:rsidRDefault="00A92300" w:rsidP="00A92300">
      <w:pPr>
        <w:pStyle w:val="4"/>
        <w:spacing w:line="560" w:lineRule="exact"/>
        <w:ind w:firstLineChars="396" w:firstLine="1267"/>
        <w:rPr>
          <w:rFonts w:ascii="楷体" w:eastAsia="楷体" w:hAnsi="楷体"/>
        </w:rPr>
      </w:pPr>
    </w:p>
    <w:tbl>
      <w:tblPr>
        <w:tblW w:w="12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05"/>
        <w:gridCol w:w="1303"/>
        <w:gridCol w:w="1249"/>
        <w:gridCol w:w="5670"/>
        <w:gridCol w:w="1232"/>
        <w:gridCol w:w="1282"/>
      </w:tblGrid>
      <w:tr w:rsidR="00A92300" w:rsidTr="00441EB8">
        <w:trPr>
          <w:jc w:val="center"/>
        </w:trPr>
        <w:tc>
          <w:tcPr>
            <w:tcW w:w="704"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序号</w:t>
            </w:r>
          </w:p>
        </w:tc>
        <w:tc>
          <w:tcPr>
            <w:tcW w:w="1105"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执法决定日期</w:t>
            </w:r>
          </w:p>
        </w:tc>
        <w:tc>
          <w:tcPr>
            <w:tcW w:w="1303"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执法主体</w:t>
            </w:r>
          </w:p>
        </w:tc>
        <w:tc>
          <w:tcPr>
            <w:tcW w:w="1249"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执法对象</w:t>
            </w:r>
          </w:p>
        </w:tc>
        <w:tc>
          <w:tcPr>
            <w:tcW w:w="5670"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违法违规事实</w:t>
            </w:r>
          </w:p>
        </w:tc>
        <w:tc>
          <w:tcPr>
            <w:tcW w:w="1232"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处罚依据</w:t>
            </w:r>
          </w:p>
        </w:tc>
        <w:tc>
          <w:tcPr>
            <w:tcW w:w="1282" w:type="dxa"/>
            <w:shd w:val="clear" w:color="auto" w:fill="auto"/>
            <w:vAlign w:val="center"/>
          </w:tcPr>
          <w:p w:rsidR="00A92300" w:rsidRDefault="00A92300" w:rsidP="00441EB8">
            <w:pPr>
              <w:spacing w:line="560" w:lineRule="exact"/>
              <w:jc w:val="center"/>
              <w:rPr>
                <w:rFonts w:ascii="黑体" w:eastAsia="黑体" w:hAnsi="黑体"/>
                <w:b/>
                <w:sz w:val="24"/>
              </w:rPr>
            </w:pPr>
            <w:r>
              <w:rPr>
                <w:rFonts w:ascii="黑体" w:eastAsia="黑体" w:hAnsi="黑体" w:hint="eastAsia"/>
                <w:b/>
                <w:sz w:val="24"/>
              </w:rPr>
              <w:t>处罚内容</w:t>
            </w:r>
          </w:p>
        </w:tc>
      </w:tr>
      <w:tr w:rsidR="00A92300" w:rsidTr="00441EB8">
        <w:trPr>
          <w:jc w:val="center"/>
        </w:trPr>
        <w:tc>
          <w:tcPr>
            <w:tcW w:w="704" w:type="dxa"/>
            <w:shd w:val="clear" w:color="auto" w:fill="auto"/>
            <w:vAlign w:val="center"/>
          </w:tcPr>
          <w:p w:rsidR="00A92300" w:rsidRDefault="00A92300" w:rsidP="00441EB8">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1</w:t>
            </w:r>
          </w:p>
        </w:tc>
        <w:tc>
          <w:tcPr>
            <w:tcW w:w="1105"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hint="eastAsia"/>
                <w:sz w:val="24"/>
                <w:szCs w:val="24"/>
              </w:rPr>
              <w:t>2023年6月1</w:t>
            </w:r>
            <w:r>
              <w:rPr>
                <w:rFonts w:ascii="仿宋" w:eastAsia="仿宋" w:hAnsi="仿宋"/>
                <w:sz w:val="24"/>
                <w:szCs w:val="24"/>
              </w:rPr>
              <w:t>6</w:t>
            </w:r>
            <w:r>
              <w:rPr>
                <w:rFonts w:ascii="仿宋" w:eastAsia="仿宋" w:hAnsi="仿宋" w:hint="eastAsia"/>
                <w:sz w:val="24"/>
                <w:szCs w:val="24"/>
              </w:rPr>
              <w:t>日</w:t>
            </w:r>
          </w:p>
        </w:tc>
        <w:tc>
          <w:tcPr>
            <w:tcW w:w="1303"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A92300" w:rsidRPr="001F6572" w:rsidRDefault="00A92300" w:rsidP="00441EB8">
            <w:pPr>
              <w:adjustRightInd w:val="0"/>
              <w:snapToGrid w:val="0"/>
              <w:spacing w:line="560" w:lineRule="exact"/>
              <w:rPr>
                <w:rFonts w:ascii="仿宋" w:eastAsia="仿宋" w:hAnsi="仿宋"/>
                <w:sz w:val="24"/>
                <w:u w:val="single"/>
              </w:rPr>
            </w:pPr>
            <w:r w:rsidRPr="00216139">
              <w:rPr>
                <w:rFonts w:ascii="仿宋" w:eastAsia="仿宋" w:hAnsi="仿宋" w:hint="eastAsia"/>
                <w:sz w:val="24"/>
                <w:szCs w:val="24"/>
              </w:rPr>
              <w:t>肥城矿业集团单县能源有限责任公司</w:t>
            </w:r>
          </w:p>
        </w:tc>
        <w:tc>
          <w:tcPr>
            <w:tcW w:w="5670" w:type="dxa"/>
            <w:shd w:val="clear" w:color="auto" w:fill="auto"/>
            <w:vAlign w:val="center"/>
          </w:tcPr>
          <w:p w:rsidR="00A92300" w:rsidRDefault="00A92300" w:rsidP="00441EB8">
            <w:pPr>
              <w:adjustRightInd w:val="0"/>
              <w:snapToGrid w:val="0"/>
              <w:spacing w:line="560" w:lineRule="exact"/>
              <w:jc w:val="left"/>
              <w:rPr>
                <w:rFonts w:ascii="仿宋" w:eastAsia="仿宋" w:hAnsi="仿宋"/>
                <w:sz w:val="24"/>
                <w:szCs w:val="24"/>
              </w:rPr>
            </w:pPr>
            <w:r w:rsidRPr="00504BC0">
              <w:rPr>
                <w:rFonts w:ascii="仿宋" w:eastAsia="仿宋" w:hAnsi="仿宋" w:hint="eastAsia"/>
                <w:sz w:val="24"/>
                <w:szCs w:val="24"/>
              </w:rPr>
              <w:t>现场试验3806胶带顺槽1号顶板离层仪，深、浅基点刻度环受喷浆影响动作不灵敏，未及时维护，不符合《煤矿安全规程》第四条第五款的规定；现场试验，3800泵房2#水泵无法正常排水；1#水泵排水时，井下排水控制系统显示闸阀未打开，与实际不符；未及时检查维修，不符合《煤矿安全规程》第四条第五款的规定；现场试验3804轨道顺槽掘进工作面皮带6处防跑偏装置，其中125#支架处里侧防跑偏装置固定不牢，未及时检查维护，其它5处防跑偏装置均有效</w:t>
            </w:r>
            <w:r>
              <w:rPr>
                <w:rFonts w:ascii="仿宋" w:eastAsia="仿宋" w:hAnsi="仿宋" w:hint="eastAsia"/>
                <w:sz w:val="24"/>
                <w:szCs w:val="24"/>
              </w:rPr>
              <w:t>，</w:t>
            </w:r>
            <w:r w:rsidRPr="00504BC0">
              <w:rPr>
                <w:rFonts w:ascii="仿宋" w:eastAsia="仿宋" w:hAnsi="仿宋" w:hint="eastAsia"/>
                <w:sz w:val="24"/>
                <w:szCs w:val="24"/>
              </w:rPr>
              <w:t>不符合《中华人民共和国安全生</w:t>
            </w:r>
            <w:r w:rsidRPr="00504BC0">
              <w:rPr>
                <w:rFonts w:ascii="仿宋" w:eastAsia="仿宋" w:hAnsi="仿宋" w:hint="eastAsia"/>
                <w:sz w:val="24"/>
                <w:szCs w:val="24"/>
              </w:rPr>
              <w:lastRenderedPageBreak/>
              <w:t>产法》第三十六条第二款的规定</w:t>
            </w:r>
            <w:r>
              <w:rPr>
                <w:rFonts w:ascii="仿宋" w:eastAsia="仿宋" w:hAnsi="仿宋" w:hint="eastAsia"/>
                <w:sz w:val="24"/>
                <w:szCs w:val="24"/>
              </w:rPr>
              <w:t>。</w:t>
            </w:r>
          </w:p>
        </w:tc>
        <w:tc>
          <w:tcPr>
            <w:tcW w:w="123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3F3678">
              <w:rPr>
                <w:rFonts w:ascii="仿宋" w:eastAsia="仿宋" w:hAnsi="仿宋" w:hint="eastAsia"/>
                <w:sz w:val="24"/>
                <w:szCs w:val="24"/>
              </w:rPr>
              <w:lastRenderedPageBreak/>
              <w:t>《中华人民共和国安全生产法》第九十九条第三项</w:t>
            </w:r>
          </w:p>
        </w:tc>
        <w:tc>
          <w:tcPr>
            <w:tcW w:w="128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肆</w:t>
            </w:r>
            <w:r w:rsidRPr="00667AEB">
              <w:rPr>
                <w:rFonts w:ascii="仿宋" w:eastAsia="仿宋" w:hAnsi="仿宋" w:hint="eastAsia"/>
                <w:sz w:val="24"/>
                <w:szCs w:val="24"/>
              </w:rPr>
              <w:t>万元整</w:t>
            </w:r>
          </w:p>
        </w:tc>
      </w:tr>
      <w:tr w:rsidR="00A92300" w:rsidTr="00441EB8">
        <w:trPr>
          <w:jc w:val="center"/>
        </w:trPr>
        <w:tc>
          <w:tcPr>
            <w:tcW w:w="704" w:type="dxa"/>
            <w:shd w:val="clear" w:color="auto" w:fill="auto"/>
            <w:vAlign w:val="center"/>
          </w:tcPr>
          <w:p w:rsidR="00A92300" w:rsidRDefault="00A92300" w:rsidP="00441EB8">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2</w:t>
            </w:r>
          </w:p>
        </w:tc>
        <w:tc>
          <w:tcPr>
            <w:tcW w:w="1105"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hint="eastAsia"/>
                <w:sz w:val="24"/>
                <w:szCs w:val="24"/>
              </w:rPr>
              <w:t>2023年6月1</w:t>
            </w:r>
            <w:r>
              <w:rPr>
                <w:rFonts w:ascii="仿宋" w:eastAsia="仿宋" w:hAnsi="仿宋"/>
                <w:sz w:val="24"/>
                <w:szCs w:val="24"/>
              </w:rPr>
              <w:t>6</w:t>
            </w:r>
            <w:r>
              <w:rPr>
                <w:rFonts w:ascii="仿宋" w:eastAsia="仿宋" w:hAnsi="仿宋" w:hint="eastAsia"/>
                <w:sz w:val="24"/>
                <w:szCs w:val="24"/>
              </w:rPr>
              <w:t>日</w:t>
            </w:r>
          </w:p>
        </w:tc>
        <w:tc>
          <w:tcPr>
            <w:tcW w:w="1303"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A92300" w:rsidRPr="001F6572" w:rsidRDefault="00A92300" w:rsidP="00441EB8">
            <w:pPr>
              <w:adjustRightInd w:val="0"/>
              <w:snapToGrid w:val="0"/>
              <w:spacing w:line="560" w:lineRule="exact"/>
              <w:rPr>
                <w:rFonts w:ascii="仿宋" w:eastAsia="仿宋" w:hAnsi="仿宋"/>
                <w:sz w:val="24"/>
                <w:u w:val="single"/>
              </w:rPr>
            </w:pPr>
            <w:r w:rsidRPr="00216139">
              <w:rPr>
                <w:rFonts w:ascii="仿宋" w:eastAsia="仿宋" w:hAnsi="仿宋" w:hint="eastAsia"/>
                <w:sz w:val="24"/>
                <w:szCs w:val="24"/>
              </w:rPr>
              <w:t>肥城矿业集团单县能源有限责任公司</w:t>
            </w:r>
          </w:p>
        </w:tc>
        <w:tc>
          <w:tcPr>
            <w:tcW w:w="5670" w:type="dxa"/>
            <w:shd w:val="clear" w:color="auto" w:fill="auto"/>
            <w:vAlign w:val="center"/>
          </w:tcPr>
          <w:p w:rsidR="00A92300" w:rsidRDefault="00A92300" w:rsidP="00441EB8">
            <w:pPr>
              <w:adjustRightInd w:val="0"/>
              <w:snapToGrid w:val="0"/>
              <w:spacing w:line="560" w:lineRule="exact"/>
              <w:jc w:val="left"/>
              <w:rPr>
                <w:rFonts w:ascii="仿宋" w:eastAsia="仿宋" w:hAnsi="仿宋"/>
                <w:sz w:val="24"/>
                <w:szCs w:val="24"/>
              </w:rPr>
            </w:pPr>
            <w:r w:rsidRPr="00C7609F">
              <w:rPr>
                <w:rFonts w:ascii="仿宋" w:eastAsia="仿宋" w:hAnsi="仿宋" w:hint="eastAsia"/>
                <w:sz w:val="24"/>
                <w:szCs w:val="24"/>
              </w:rPr>
              <w:t>3806胶带顺槽掘进工作面距工作面约10m处有3排锚杆为14根，不符合《3806胶带顺槽掘进工作面作业规程》中“每排锚杆为15根”的规定；西翼回风大巷胶回1号联络巷以里风管FG152#处顶板补强支护施工位置，喷体、顶帮离层间隙大于50mm、破碎区域达到3m²，施工锚杆期间未采取临时支护措施。不符合《西翼回风大巷施工安全技术措施》“喷体、顶帮离层间隙大于50mm，使用4.5m单体配合2.5m板梁由外向里按照间排距1×1m临时支护” 规定；3602综采工作面轨道顺槽超前支护第3#单元支架歪斜角大于5°，支架顶梁耳座未穿防倒链条，不符合《3602综采工作面作业规程》中“支架歪斜角不大于5°、支架顶梁耳座穿防倒链条”的规定</w:t>
            </w:r>
            <w:r>
              <w:rPr>
                <w:rFonts w:ascii="仿宋" w:eastAsia="仿宋" w:hAnsi="仿宋" w:hint="eastAsia"/>
                <w:sz w:val="24"/>
                <w:szCs w:val="24"/>
              </w:rPr>
              <w:t>。</w:t>
            </w:r>
          </w:p>
        </w:tc>
        <w:tc>
          <w:tcPr>
            <w:tcW w:w="123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3F3678">
              <w:rPr>
                <w:rFonts w:ascii="仿宋" w:eastAsia="仿宋" w:hAnsi="仿宋" w:hint="eastAsia"/>
                <w:sz w:val="24"/>
                <w:szCs w:val="24"/>
              </w:rPr>
              <w:t>《山东省安全生产条例》第七十六条第一款</w:t>
            </w:r>
          </w:p>
        </w:tc>
        <w:tc>
          <w:tcPr>
            <w:tcW w:w="128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玖</w:t>
            </w:r>
            <w:r w:rsidRPr="00667AEB">
              <w:rPr>
                <w:rFonts w:ascii="仿宋" w:eastAsia="仿宋" w:hAnsi="仿宋" w:hint="eastAsia"/>
                <w:sz w:val="24"/>
                <w:szCs w:val="24"/>
              </w:rPr>
              <w:t>万元整</w:t>
            </w:r>
          </w:p>
        </w:tc>
      </w:tr>
      <w:tr w:rsidR="00A92300" w:rsidTr="00441EB8">
        <w:trPr>
          <w:jc w:val="center"/>
        </w:trPr>
        <w:tc>
          <w:tcPr>
            <w:tcW w:w="704" w:type="dxa"/>
            <w:shd w:val="clear" w:color="auto" w:fill="auto"/>
            <w:vAlign w:val="center"/>
          </w:tcPr>
          <w:p w:rsidR="00A92300" w:rsidRDefault="00A92300" w:rsidP="00441EB8">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3</w:t>
            </w:r>
          </w:p>
        </w:tc>
        <w:tc>
          <w:tcPr>
            <w:tcW w:w="1105"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hint="eastAsia"/>
                <w:sz w:val="24"/>
                <w:szCs w:val="24"/>
              </w:rPr>
              <w:t>2023年6月1</w:t>
            </w:r>
            <w:r>
              <w:rPr>
                <w:rFonts w:ascii="仿宋" w:eastAsia="仿宋" w:hAnsi="仿宋"/>
                <w:sz w:val="24"/>
                <w:szCs w:val="24"/>
              </w:rPr>
              <w:t>6</w:t>
            </w:r>
            <w:r>
              <w:rPr>
                <w:rFonts w:ascii="仿宋" w:eastAsia="仿宋" w:hAnsi="仿宋" w:hint="eastAsia"/>
                <w:sz w:val="24"/>
                <w:szCs w:val="24"/>
              </w:rPr>
              <w:t>日</w:t>
            </w:r>
          </w:p>
        </w:tc>
        <w:tc>
          <w:tcPr>
            <w:tcW w:w="1303"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A92300" w:rsidRPr="001F6572" w:rsidRDefault="00A92300" w:rsidP="00441EB8">
            <w:pPr>
              <w:adjustRightInd w:val="0"/>
              <w:snapToGrid w:val="0"/>
              <w:spacing w:line="560" w:lineRule="exact"/>
              <w:rPr>
                <w:rFonts w:ascii="仿宋" w:eastAsia="仿宋" w:hAnsi="仿宋"/>
                <w:sz w:val="24"/>
                <w:u w:val="single"/>
              </w:rPr>
            </w:pPr>
            <w:r w:rsidRPr="00216139">
              <w:rPr>
                <w:rFonts w:ascii="仿宋" w:eastAsia="仿宋" w:hAnsi="仿宋" w:hint="eastAsia"/>
                <w:sz w:val="24"/>
                <w:szCs w:val="24"/>
              </w:rPr>
              <w:t>肥城矿业集团单县能源有限责任公司</w:t>
            </w:r>
          </w:p>
        </w:tc>
        <w:tc>
          <w:tcPr>
            <w:tcW w:w="5670" w:type="dxa"/>
            <w:shd w:val="clear" w:color="auto" w:fill="auto"/>
            <w:vAlign w:val="center"/>
          </w:tcPr>
          <w:p w:rsidR="00A92300" w:rsidRDefault="00A92300" w:rsidP="00441EB8">
            <w:pPr>
              <w:adjustRightInd w:val="0"/>
              <w:snapToGrid w:val="0"/>
              <w:spacing w:line="560" w:lineRule="exact"/>
              <w:jc w:val="left"/>
              <w:rPr>
                <w:rFonts w:ascii="仿宋" w:eastAsia="仿宋" w:hAnsi="仿宋"/>
                <w:sz w:val="24"/>
                <w:szCs w:val="24"/>
              </w:rPr>
            </w:pPr>
            <w:r w:rsidRPr="000005E2">
              <w:rPr>
                <w:rFonts w:ascii="仿宋" w:eastAsia="仿宋" w:hAnsi="仿宋" w:hint="eastAsia"/>
                <w:sz w:val="24"/>
                <w:szCs w:val="24"/>
              </w:rPr>
              <w:t>矿井未在3400采区水仓入口处安设人员位置监测系统读卡分站，不符合《煤矿安全规程》第五百零四条的规定；3400轨道下山底车场处的吊挂式人行车上下人站乘人处吊椅距离底板高度大于0.5m，3800轨道下山架空乘人装置下车点乘人吊椅距离底板不足0.2m</w:t>
            </w:r>
            <w:r>
              <w:rPr>
                <w:rFonts w:ascii="仿宋" w:eastAsia="仿宋" w:hAnsi="仿宋" w:hint="eastAsia"/>
                <w:sz w:val="24"/>
                <w:szCs w:val="24"/>
              </w:rPr>
              <w:t>，</w:t>
            </w:r>
            <w:r w:rsidRPr="000005E2">
              <w:rPr>
                <w:rFonts w:ascii="仿宋" w:eastAsia="仿宋" w:hAnsi="仿宋" w:hint="eastAsia"/>
                <w:sz w:val="24"/>
                <w:szCs w:val="24"/>
              </w:rPr>
              <w:t>不符合《煤矿安全规程》第三百八十三条第二项的规定；-900m水平水处理硐室水砂分离装置外露的传动部分，未加装护罩或者遮栏等防护设施，不符合《煤矿安全规程》第四百四十四条的规定</w:t>
            </w:r>
            <w:r>
              <w:rPr>
                <w:rFonts w:ascii="仿宋" w:eastAsia="仿宋" w:hAnsi="仿宋" w:hint="eastAsia"/>
                <w:sz w:val="24"/>
                <w:szCs w:val="24"/>
              </w:rPr>
              <w:t>。</w:t>
            </w:r>
          </w:p>
        </w:tc>
        <w:tc>
          <w:tcPr>
            <w:tcW w:w="123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0005E2">
              <w:rPr>
                <w:rFonts w:ascii="仿宋" w:eastAsia="仿宋" w:hAnsi="仿宋" w:hint="eastAsia"/>
                <w:sz w:val="24"/>
                <w:szCs w:val="24"/>
              </w:rPr>
              <w:t>《中华人民共和国安全生产法》第九十九条第二项</w:t>
            </w:r>
          </w:p>
        </w:tc>
        <w:tc>
          <w:tcPr>
            <w:tcW w:w="128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0005E2">
              <w:rPr>
                <w:rFonts w:ascii="仿宋" w:eastAsia="仿宋" w:hAnsi="仿宋" w:hint="eastAsia"/>
                <w:sz w:val="24"/>
                <w:szCs w:val="24"/>
              </w:rPr>
              <w:t>罚款人民币叁万元整</w:t>
            </w:r>
          </w:p>
        </w:tc>
      </w:tr>
      <w:tr w:rsidR="00A92300" w:rsidTr="00441EB8">
        <w:trPr>
          <w:jc w:val="center"/>
        </w:trPr>
        <w:tc>
          <w:tcPr>
            <w:tcW w:w="704" w:type="dxa"/>
            <w:shd w:val="clear" w:color="auto" w:fill="auto"/>
            <w:vAlign w:val="center"/>
          </w:tcPr>
          <w:p w:rsidR="00A92300" w:rsidRDefault="00A92300" w:rsidP="00441EB8">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t>4</w:t>
            </w:r>
          </w:p>
        </w:tc>
        <w:tc>
          <w:tcPr>
            <w:tcW w:w="1105"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hint="eastAsia"/>
                <w:sz w:val="24"/>
                <w:szCs w:val="24"/>
              </w:rPr>
              <w:t>2023年6月1</w:t>
            </w:r>
            <w:r>
              <w:rPr>
                <w:rFonts w:ascii="仿宋" w:eastAsia="仿宋" w:hAnsi="仿宋"/>
                <w:sz w:val="24"/>
                <w:szCs w:val="24"/>
              </w:rPr>
              <w:t>6</w:t>
            </w:r>
            <w:r>
              <w:rPr>
                <w:rFonts w:ascii="仿宋" w:eastAsia="仿宋" w:hAnsi="仿宋" w:hint="eastAsia"/>
                <w:sz w:val="24"/>
                <w:szCs w:val="24"/>
              </w:rPr>
              <w:t>日</w:t>
            </w:r>
          </w:p>
        </w:tc>
        <w:tc>
          <w:tcPr>
            <w:tcW w:w="1303"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A92300" w:rsidRPr="001F6572" w:rsidRDefault="00A92300" w:rsidP="00441EB8">
            <w:pPr>
              <w:adjustRightInd w:val="0"/>
              <w:snapToGrid w:val="0"/>
              <w:spacing w:line="560" w:lineRule="exact"/>
              <w:rPr>
                <w:rFonts w:ascii="仿宋" w:eastAsia="仿宋" w:hAnsi="仿宋"/>
                <w:sz w:val="24"/>
                <w:u w:val="single"/>
              </w:rPr>
            </w:pPr>
            <w:r w:rsidRPr="00216139">
              <w:rPr>
                <w:rFonts w:ascii="仿宋" w:eastAsia="仿宋" w:hAnsi="仿宋" w:hint="eastAsia"/>
                <w:sz w:val="24"/>
                <w:szCs w:val="24"/>
              </w:rPr>
              <w:t>肥城矿业集团单县能源有限责任公司</w:t>
            </w:r>
          </w:p>
        </w:tc>
        <w:tc>
          <w:tcPr>
            <w:tcW w:w="5670" w:type="dxa"/>
            <w:shd w:val="clear" w:color="auto" w:fill="auto"/>
          </w:tcPr>
          <w:p w:rsidR="00A92300" w:rsidRDefault="00A92300" w:rsidP="00441EB8">
            <w:pPr>
              <w:adjustRightInd w:val="0"/>
              <w:snapToGrid w:val="0"/>
              <w:spacing w:line="560" w:lineRule="exact"/>
              <w:jc w:val="left"/>
              <w:rPr>
                <w:rFonts w:ascii="仿宋" w:eastAsia="仿宋" w:hAnsi="仿宋"/>
                <w:sz w:val="24"/>
                <w:szCs w:val="24"/>
              </w:rPr>
            </w:pPr>
            <w:r w:rsidRPr="000005E2">
              <w:rPr>
                <w:rFonts w:ascii="仿宋" w:eastAsia="仿宋" w:hAnsi="仿宋" w:hint="eastAsia"/>
                <w:sz w:val="24"/>
                <w:szCs w:val="24"/>
              </w:rPr>
              <w:t>3804胶带顺槽中皮带底部有大量沉积的煤尘未及时清理，煤尘厚度约为20mm，长度约为10m，不符合《煤矿安全规程》第一百八十六条第二款规定；3410工作面胶带顺槽一号胶轨联巷门口附近顶帮有5棵锚杆托盘脱落，未及时补打；3602综采工作面</w:t>
            </w:r>
            <w:r w:rsidRPr="000005E2">
              <w:rPr>
                <w:rFonts w:ascii="仿宋" w:eastAsia="仿宋" w:hAnsi="仿宋" w:hint="eastAsia"/>
                <w:sz w:val="24"/>
                <w:szCs w:val="24"/>
              </w:rPr>
              <w:lastRenderedPageBreak/>
              <w:t>胶带顺槽转载机处巷道帮部2处锚杆折断失效，未补打；3602轨道顺槽帮部3处锚杆托盘松动失效，未及时紧固螺母或补打锚杆，不符合《煤矿巷道锚杆支护技术规范》（GB∕T 35056-2018）第4.4.4.3的规定</w:t>
            </w:r>
            <w:r>
              <w:rPr>
                <w:rFonts w:ascii="仿宋" w:eastAsia="仿宋" w:hAnsi="仿宋" w:hint="eastAsia"/>
                <w:sz w:val="24"/>
                <w:szCs w:val="24"/>
              </w:rPr>
              <w:t>。</w:t>
            </w:r>
          </w:p>
          <w:p w:rsidR="00A92300" w:rsidRPr="000005E2" w:rsidRDefault="00A92300" w:rsidP="00441EB8">
            <w:pPr>
              <w:adjustRightInd w:val="0"/>
              <w:snapToGrid w:val="0"/>
              <w:spacing w:line="560" w:lineRule="exact"/>
              <w:jc w:val="left"/>
              <w:rPr>
                <w:rFonts w:ascii="仿宋" w:eastAsia="仿宋" w:hAnsi="仿宋"/>
                <w:sz w:val="24"/>
                <w:szCs w:val="24"/>
              </w:rPr>
            </w:pPr>
          </w:p>
        </w:tc>
        <w:tc>
          <w:tcPr>
            <w:tcW w:w="1232" w:type="dxa"/>
            <w:shd w:val="clear" w:color="auto" w:fill="auto"/>
          </w:tcPr>
          <w:p w:rsidR="00A92300" w:rsidRDefault="00A92300" w:rsidP="00441EB8">
            <w:pPr>
              <w:adjustRightInd w:val="0"/>
              <w:snapToGrid w:val="0"/>
              <w:spacing w:line="560" w:lineRule="exact"/>
              <w:rPr>
                <w:rFonts w:ascii="仿宋" w:eastAsia="仿宋" w:hAnsi="仿宋"/>
                <w:sz w:val="24"/>
                <w:szCs w:val="24"/>
              </w:rPr>
            </w:pPr>
            <w:r w:rsidRPr="000005E2">
              <w:rPr>
                <w:rFonts w:ascii="仿宋" w:eastAsia="仿宋" w:hAnsi="仿宋" w:hint="eastAsia"/>
                <w:sz w:val="24"/>
                <w:szCs w:val="24"/>
              </w:rPr>
              <w:lastRenderedPageBreak/>
              <w:t>《中华人民共和国安全生产法》第一百零二条</w:t>
            </w:r>
          </w:p>
        </w:tc>
        <w:tc>
          <w:tcPr>
            <w:tcW w:w="128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667AEB">
              <w:rPr>
                <w:rFonts w:ascii="仿宋" w:eastAsia="仿宋" w:hAnsi="仿宋" w:hint="eastAsia"/>
                <w:sz w:val="24"/>
                <w:szCs w:val="24"/>
              </w:rPr>
              <w:t>罚款人民币</w:t>
            </w:r>
            <w:r>
              <w:rPr>
                <w:rFonts w:ascii="仿宋" w:eastAsia="仿宋" w:hAnsi="仿宋" w:hint="eastAsia"/>
                <w:sz w:val="24"/>
                <w:szCs w:val="24"/>
              </w:rPr>
              <w:t>叁</w:t>
            </w:r>
            <w:r w:rsidRPr="00667AEB">
              <w:rPr>
                <w:rFonts w:ascii="仿宋" w:eastAsia="仿宋" w:hAnsi="仿宋" w:hint="eastAsia"/>
                <w:sz w:val="24"/>
                <w:szCs w:val="24"/>
              </w:rPr>
              <w:t>万元整</w:t>
            </w:r>
          </w:p>
        </w:tc>
      </w:tr>
      <w:tr w:rsidR="00A92300" w:rsidTr="00441EB8">
        <w:trPr>
          <w:jc w:val="center"/>
        </w:trPr>
        <w:tc>
          <w:tcPr>
            <w:tcW w:w="704" w:type="dxa"/>
            <w:shd w:val="clear" w:color="auto" w:fill="auto"/>
            <w:vAlign w:val="center"/>
          </w:tcPr>
          <w:p w:rsidR="00A92300" w:rsidRDefault="00A92300" w:rsidP="00441EB8">
            <w:pPr>
              <w:adjustRightInd w:val="0"/>
              <w:snapToGrid w:val="0"/>
              <w:spacing w:line="560" w:lineRule="exact"/>
              <w:jc w:val="center"/>
              <w:rPr>
                <w:rFonts w:ascii="仿宋" w:eastAsia="仿宋" w:hAnsi="仿宋"/>
                <w:sz w:val="24"/>
                <w:szCs w:val="24"/>
              </w:rPr>
            </w:pPr>
            <w:r>
              <w:rPr>
                <w:rFonts w:ascii="仿宋" w:eastAsia="仿宋" w:hAnsi="仿宋" w:hint="eastAsia"/>
                <w:sz w:val="24"/>
                <w:szCs w:val="24"/>
              </w:rPr>
              <w:lastRenderedPageBreak/>
              <w:t>5</w:t>
            </w:r>
          </w:p>
        </w:tc>
        <w:tc>
          <w:tcPr>
            <w:tcW w:w="1105"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hint="eastAsia"/>
                <w:sz w:val="24"/>
                <w:szCs w:val="24"/>
              </w:rPr>
              <w:t>2023年6月1</w:t>
            </w:r>
            <w:r>
              <w:rPr>
                <w:rFonts w:ascii="仿宋" w:eastAsia="仿宋" w:hAnsi="仿宋"/>
                <w:sz w:val="24"/>
                <w:szCs w:val="24"/>
              </w:rPr>
              <w:t>6</w:t>
            </w:r>
            <w:r>
              <w:rPr>
                <w:rFonts w:ascii="仿宋" w:eastAsia="仿宋" w:hAnsi="仿宋" w:hint="eastAsia"/>
                <w:sz w:val="24"/>
                <w:szCs w:val="24"/>
              </w:rPr>
              <w:t>日</w:t>
            </w:r>
          </w:p>
        </w:tc>
        <w:tc>
          <w:tcPr>
            <w:tcW w:w="1303"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Pr>
                <w:rFonts w:ascii="仿宋" w:eastAsia="仿宋" w:hAnsi="仿宋"/>
                <w:sz w:val="24"/>
                <w:szCs w:val="24"/>
              </w:rPr>
              <w:t>国家矿山安全监察局山东局</w:t>
            </w:r>
          </w:p>
        </w:tc>
        <w:tc>
          <w:tcPr>
            <w:tcW w:w="1249" w:type="dxa"/>
            <w:shd w:val="clear" w:color="auto" w:fill="auto"/>
            <w:vAlign w:val="center"/>
          </w:tcPr>
          <w:p w:rsidR="00A92300" w:rsidRPr="001F6572" w:rsidRDefault="00A92300" w:rsidP="00441EB8">
            <w:pPr>
              <w:adjustRightInd w:val="0"/>
              <w:snapToGrid w:val="0"/>
              <w:spacing w:line="560" w:lineRule="exact"/>
              <w:rPr>
                <w:rFonts w:ascii="仿宋" w:eastAsia="仿宋" w:hAnsi="仿宋"/>
                <w:sz w:val="24"/>
                <w:u w:val="single"/>
              </w:rPr>
            </w:pPr>
            <w:r w:rsidRPr="00216139">
              <w:rPr>
                <w:rFonts w:ascii="仿宋" w:eastAsia="仿宋" w:hAnsi="仿宋" w:hint="eastAsia"/>
                <w:sz w:val="24"/>
                <w:szCs w:val="24"/>
              </w:rPr>
              <w:t>肥城矿业集团单县能源有限责任公司</w:t>
            </w:r>
          </w:p>
        </w:tc>
        <w:tc>
          <w:tcPr>
            <w:tcW w:w="5670" w:type="dxa"/>
            <w:shd w:val="clear" w:color="auto" w:fill="auto"/>
            <w:vAlign w:val="center"/>
          </w:tcPr>
          <w:p w:rsidR="00A92300" w:rsidRDefault="00A92300" w:rsidP="00441EB8">
            <w:pPr>
              <w:adjustRightInd w:val="0"/>
              <w:snapToGrid w:val="0"/>
              <w:spacing w:line="560" w:lineRule="exact"/>
              <w:jc w:val="left"/>
              <w:rPr>
                <w:rFonts w:ascii="仿宋" w:eastAsia="仿宋" w:hAnsi="仿宋"/>
                <w:sz w:val="24"/>
                <w:szCs w:val="24"/>
              </w:rPr>
            </w:pPr>
            <w:r w:rsidRPr="000005E2">
              <w:rPr>
                <w:rFonts w:ascii="仿宋" w:eastAsia="仿宋" w:hAnsi="仿宋" w:hint="eastAsia"/>
                <w:sz w:val="24"/>
                <w:szCs w:val="24"/>
              </w:rPr>
              <w:t>试验中央泵房2#主排水泵时，出水管道上备用正压表安装孔的丝堵脱落，未对水泵、水管全面检查维护，不符合《煤矿安全规程》第三百一十四条第一款规定</w:t>
            </w:r>
            <w:r>
              <w:rPr>
                <w:rFonts w:ascii="仿宋" w:eastAsia="仿宋" w:hAnsi="仿宋" w:hint="eastAsia"/>
                <w:sz w:val="24"/>
                <w:szCs w:val="24"/>
              </w:rPr>
              <w:t>。</w:t>
            </w:r>
          </w:p>
        </w:tc>
        <w:tc>
          <w:tcPr>
            <w:tcW w:w="123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0005E2">
              <w:rPr>
                <w:rFonts w:ascii="仿宋" w:eastAsia="仿宋" w:hAnsi="仿宋" w:hint="eastAsia"/>
                <w:sz w:val="24"/>
                <w:szCs w:val="24"/>
              </w:rPr>
              <w:t>《中华人民共和国矿山安全法实施条例》第五十四条</w:t>
            </w:r>
          </w:p>
        </w:tc>
        <w:tc>
          <w:tcPr>
            <w:tcW w:w="1282" w:type="dxa"/>
            <w:shd w:val="clear" w:color="auto" w:fill="auto"/>
            <w:vAlign w:val="center"/>
          </w:tcPr>
          <w:p w:rsidR="00A92300" w:rsidRDefault="00A92300" w:rsidP="00441EB8">
            <w:pPr>
              <w:adjustRightInd w:val="0"/>
              <w:snapToGrid w:val="0"/>
              <w:spacing w:line="560" w:lineRule="exact"/>
              <w:rPr>
                <w:rFonts w:ascii="仿宋" w:eastAsia="仿宋" w:hAnsi="仿宋"/>
                <w:sz w:val="24"/>
                <w:szCs w:val="24"/>
              </w:rPr>
            </w:pPr>
            <w:r w:rsidRPr="000005E2">
              <w:rPr>
                <w:rFonts w:ascii="仿宋" w:eastAsia="仿宋" w:hAnsi="仿宋" w:hint="eastAsia"/>
                <w:sz w:val="24"/>
                <w:szCs w:val="24"/>
              </w:rPr>
              <w:t>罚款人民币</w:t>
            </w:r>
            <w:r>
              <w:rPr>
                <w:rFonts w:ascii="仿宋" w:eastAsia="仿宋" w:hAnsi="仿宋" w:hint="eastAsia"/>
                <w:sz w:val="24"/>
                <w:szCs w:val="24"/>
              </w:rPr>
              <w:t>壹</w:t>
            </w:r>
            <w:r w:rsidRPr="000005E2">
              <w:rPr>
                <w:rFonts w:ascii="仿宋" w:eastAsia="仿宋" w:hAnsi="仿宋" w:hint="eastAsia"/>
                <w:sz w:val="24"/>
                <w:szCs w:val="24"/>
              </w:rPr>
              <w:t>万元整</w:t>
            </w:r>
          </w:p>
        </w:tc>
      </w:tr>
    </w:tbl>
    <w:p w:rsidR="00A92300" w:rsidRDefault="00A92300" w:rsidP="00A92300">
      <w:pPr>
        <w:spacing w:line="560" w:lineRule="exact"/>
      </w:pPr>
    </w:p>
    <w:p w:rsidR="00AC61EC" w:rsidRDefault="00AC61EC"/>
    <w:sectPr w:rsidR="00AC61EC" w:rsidSect="004623A4">
      <w:footerReference w:type="default" r:id="rId4"/>
      <w:pgSz w:w="16838" w:h="11907" w:orient="landscape"/>
      <w:pgMar w:top="1474" w:right="1985" w:bottom="1588" w:left="2098" w:header="851" w:footer="992" w:gutter="0"/>
      <w:cols w:space="425"/>
      <w:docGrid w:type="line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docPartObj>
        <w:docPartGallery w:val="AutoText"/>
      </w:docPartObj>
    </w:sdtPr>
    <w:sdtEndPr/>
    <w:sdtContent>
      <w:p w:rsidR="0071402A" w:rsidRDefault="00A92300">
        <w:pPr>
          <w:pStyle w:val="a3"/>
          <w:jc w:val="center"/>
        </w:pPr>
        <w:r>
          <w:fldChar w:fldCharType="begin"/>
        </w:r>
        <w:r>
          <w:instrText>PAGE   \* MERGEFORMAT</w:instrText>
        </w:r>
        <w:r>
          <w:fldChar w:fldCharType="separate"/>
        </w:r>
        <w:r w:rsidRPr="00A92300">
          <w:rPr>
            <w:noProof/>
            <w:lang w:val="zh-CN"/>
          </w:rPr>
          <w:t>1</w:t>
        </w:r>
        <w:r>
          <w:fldChar w:fldCharType="end"/>
        </w:r>
      </w:p>
    </w:sdtContent>
  </w:sdt>
  <w:p w:rsidR="0071402A" w:rsidRDefault="00A9230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00"/>
    <w:rsid w:val="00A92300"/>
    <w:rsid w:val="00AC6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A030A-3D54-47A9-B22C-8BA6BC09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300"/>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92300"/>
    <w:pPr>
      <w:tabs>
        <w:tab w:val="center" w:pos="4153"/>
        <w:tab w:val="right" w:pos="8306"/>
      </w:tabs>
      <w:snapToGrid w:val="0"/>
      <w:jc w:val="left"/>
    </w:pPr>
    <w:rPr>
      <w:sz w:val="18"/>
      <w:szCs w:val="18"/>
    </w:rPr>
  </w:style>
  <w:style w:type="character" w:customStyle="1" w:styleId="a4">
    <w:name w:val="页脚 字符"/>
    <w:basedOn w:val="a0"/>
    <w:link w:val="a3"/>
    <w:uiPriority w:val="99"/>
    <w:rsid w:val="00A92300"/>
    <w:rPr>
      <w:rFonts w:eastAsia="仿宋_GB2312"/>
      <w:sz w:val="18"/>
      <w:szCs w:val="18"/>
    </w:rPr>
  </w:style>
  <w:style w:type="character" w:customStyle="1" w:styleId="4Char">
    <w:name w:val="样式4 Char"/>
    <w:link w:val="4"/>
    <w:rsid w:val="00A92300"/>
    <w:rPr>
      <w:rFonts w:eastAsia="仿宋_GB2312"/>
      <w:sz w:val="32"/>
      <w:szCs w:val="32"/>
    </w:rPr>
  </w:style>
  <w:style w:type="paragraph" w:customStyle="1" w:styleId="4">
    <w:name w:val="样式4"/>
    <w:basedOn w:val="a"/>
    <w:link w:val="4Char"/>
    <w:rsid w:val="00A92300"/>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227</Words>
  <Characters>1296</Characters>
  <Application>Microsoft Office Word</Application>
  <DocSecurity>0</DocSecurity>
  <Lines>10</Lines>
  <Paragraphs>3</Paragraphs>
  <ScaleCrop>false</ScaleCrop>
  <Company>sdj</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2023-06-19T00:57:00Z</dcterms:created>
  <dcterms:modified xsi:type="dcterms:W3CDTF">2023-06-19T00:58:00Z</dcterms:modified>
</cp:coreProperties>
</file>