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74F" w:rsidRDefault="007E074F" w:rsidP="007E074F">
      <w:pPr>
        <w:pStyle w:val="4"/>
        <w:spacing w:line="560" w:lineRule="exact"/>
        <w:ind w:firstLineChars="0" w:firstLine="0"/>
        <w:rPr>
          <w:rFonts w:ascii="黑体" w:eastAsia="黑体" w:hAnsi="黑体" w:cs="仿宋_GB2312"/>
        </w:rPr>
      </w:pPr>
      <w:r>
        <w:rPr>
          <w:rFonts w:ascii="黑体" w:eastAsia="黑体" w:hAnsi="黑体" w:cs="仿宋_GB2312" w:hint="eastAsia"/>
        </w:rPr>
        <w:t>附件</w:t>
      </w:r>
    </w:p>
    <w:p w:rsidR="007E074F" w:rsidRDefault="007E074F" w:rsidP="007E074F">
      <w:pPr>
        <w:pStyle w:val="4"/>
        <w:spacing w:line="560" w:lineRule="exact"/>
        <w:ind w:firstLine="640"/>
        <w:rPr>
          <w:rFonts w:ascii="仿宋_GB2312" w:hAnsi="仿宋" w:cs="仿宋_GB2312"/>
        </w:rPr>
      </w:pPr>
      <w:r>
        <w:rPr>
          <w:rFonts w:ascii="仿宋_GB2312" w:hAnsi="仿宋" w:cs="仿宋_GB2312" w:hint="eastAsia"/>
        </w:rPr>
        <w:t xml:space="preserve">    </w:t>
      </w:r>
    </w:p>
    <w:p w:rsidR="007E074F" w:rsidRDefault="007E074F" w:rsidP="007E074F">
      <w:pPr>
        <w:pStyle w:val="4"/>
        <w:spacing w:line="560" w:lineRule="exact"/>
        <w:ind w:firstLineChars="0" w:firstLine="0"/>
        <w:jc w:val="center"/>
        <w:rPr>
          <w:rFonts w:ascii="方正小标宋简体" w:eastAsia="方正小标宋简体" w:hAnsi="仿宋" w:cs="仿宋_GB2312"/>
          <w:sz w:val="36"/>
          <w:szCs w:val="36"/>
        </w:rPr>
      </w:pPr>
      <w:bookmarkStart w:id="0" w:name="_GoBack"/>
      <w:r>
        <w:rPr>
          <w:rFonts w:ascii="方正小标宋简体" w:eastAsia="方正小标宋简体" w:hAnsi="仿宋" w:cs="仿宋_GB2312" w:hint="eastAsia"/>
          <w:sz w:val="36"/>
          <w:szCs w:val="36"/>
        </w:rPr>
        <w:t>监察执法一处</w:t>
      </w:r>
      <w:r>
        <w:rPr>
          <w:rFonts w:ascii="方正小标宋简体" w:eastAsia="方正小标宋简体" w:hAnsi="仿宋" w:cs="仿宋_GB2312"/>
          <w:sz w:val="36"/>
          <w:szCs w:val="36"/>
        </w:rPr>
        <w:t>2023</w:t>
      </w:r>
      <w:r>
        <w:rPr>
          <w:rFonts w:ascii="方正小标宋简体" w:eastAsia="方正小标宋简体" w:hAnsi="仿宋" w:cs="仿宋_GB2312" w:hint="eastAsia"/>
          <w:sz w:val="36"/>
          <w:szCs w:val="36"/>
        </w:rPr>
        <w:t>年第</w:t>
      </w:r>
      <w:r>
        <w:rPr>
          <w:rFonts w:ascii="方正小标宋简体" w:eastAsia="方正小标宋简体" w:hAnsi="仿宋" w:cs="仿宋_GB2312"/>
          <w:sz w:val="36"/>
          <w:szCs w:val="36"/>
        </w:rPr>
        <w:t>22</w:t>
      </w:r>
      <w:r>
        <w:rPr>
          <w:rFonts w:ascii="方正小标宋简体" w:eastAsia="方正小标宋简体" w:hAnsi="仿宋" w:cs="仿宋_GB2312" w:hint="eastAsia"/>
          <w:sz w:val="36"/>
          <w:szCs w:val="36"/>
        </w:rPr>
        <w:t>批行政处罚信息公开表</w:t>
      </w:r>
    </w:p>
    <w:bookmarkEnd w:id="0"/>
    <w:p w:rsidR="007E074F" w:rsidRDefault="007E074F" w:rsidP="007E074F">
      <w:pPr>
        <w:pStyle w:val="4"/>
        <w:spacing w:line="560" w:lineRule="exact"/>
        <w:ind w:firstLineChars="396" w:firstLine="1267"/>
        <w:rPr>
          <w:rFonts w:ascii="楷体" w:eastAsia="楷体" w:hAnsi="楷体"/>
        </w:rPr>
      </w:pPr>
    </w:p>
    <w:tbl>
      <w:tblPr>
        <w:tblW w:w="14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350"/>
        <w:gridCol w:w="2054"/>
        <w:gridCol w:w="1449"/>
        <w:gridCol w:w="5286"/>
        <w:gridCol w:w="1616"/>
        <w:gridCol w:w="2211"/>
      </w:tblGrid>
      <w:tr w:rsidR="007E074F" w:rsidTr="00A93F81">
        <w:trPr>
          <w:jc w:val="center"/>
        </w:trPr>
        <w:tc>
          <w:tcPr>
            <w:tcW w:w="781" w:type="dxa"/>
            <w:shd w:val="clear" w:color="auto" w:fill="auto"/>
            <w:vAlign w:val="center"/>
          </w:tcPr>
          <w:p w:rsidR="007E074F" w:rsidRDefault="007E074F" w:rsidP="00A93F81">
            <w:pPr>
              <w:spacing w:line="380" w:lineRule="exact"/>
              <w:jc w:val="center"/>
              <w:rPr>
                <w:rFonts w:ascii="黑体" w:eastAsia="黑体" w:hAnsi="黑体"/>
                <w:b/>
                <w:sz w:val="24"/>
              </w:rPr>
            </w:pPr>
            <w:r>
              <w:rPr>
                <w:rFonts w:ascii="黑体" w:eastAsia="黑体" w:hAnsi="黑体" w:hint="eastAsia"/>
                <w:b/>
                <w:sz w:val="24"/>
              </w:rPr>
              <w:t>序号</w:t>
            </w:r>
          </w:p>
        </w:tc>
        <w:tc>
          <w:tcPr>
            <w:tcW w:w="1350" w:type="dxa"/>
            <w:shd w:val="clear" w:color="auto" w:fill="auto"/>
            <w:vAlign w:val="center"/>
          </w:tcPr>
          <w:p w:rsidR="007E074F" w:rsidRDefault="007E074F" w:rsidP="00A93F81">
            <w:pPr>
              <w:spacing w:line="380" w:lineRule="exact"/>
              <w:jc w:val="center"/>
              <w:rPr>
                <w:rFonts w:ascii="黑体" w:eastAsia="黑体" w:hAnsi="黑体"/>
                <w:b/>
                <w:sz w:val="24"/>
              </w:rPr>
            </w:pPr>
            <w:r>
              <w:rPr>
                <w:rFonts w:ascii="黑体" w:eastAsia="黑体" w:hAnsi="黑体" w:hint="eastAsia"/>
                <w:b/>
                <w:sz w:val="24"/>
              </w:rPr>
              <w:t>执法决定日期</w:t>
            </w:r>
          </w:p>
        </w:tc>
        <w:tc>
          <w:tcPr>
            <w:tcW w:w="2054" w:type="dxa"/>
            <w:shd w:val="clear" w:color="auto" w:fill="auto"/>
            <w:vAlign w:val="center"/>
          </w:tcPr>
          <w:p w:rsidR="007E074F" w:rsidRDefault="007E074F" w:rsidP="00A93F81">
            <w:pPr>
              <w:spacing w:line="380" w:lineRule="exact"/>
              <w:jc w:val="center"/>
              <w:rPr>
                <w:rFonts w:ascii="黑体" w:eastAsia="黑体" w:hAnsi="黑体"/>
                <w:b/>
                <w:sz w:val="24"/>
              </w:rPr>
            </w:pPr>
            <w:r>
              <w:rPr>
                <w:rFonts w:ascii="黑体" w:eastAsia="黑体" w:hAnsi="黑体" w:hint="eastAsia"/>
                <w:b/>
                <w:sz w:val="24"/>
              </w:rPr>
              <w:t>执法主体</w:t>
            </w:r>
          </w:p>
        </w:tc>
        <w:tc>
          <w:tcPr>
            <w:tcW w:w="1449" w:type="dxa"/>
            <w:shd w:val="clear" w:color="auto" w:fill="auto"/>
            <w:vAlign w:val="center"/>
          </w:tcPr>
          <w:p w:rsidR="007E074F" w:rsidRDefault="007E074F" w:rsidP="00A93F81">
            <w:pPr>
              <w:spacing w:line="380" w:lineRule="exact"/>
              <w:jc w:val="center"/>
              <w:rPr>
                <w:rFonts w:ascii="黑体" w:eastAsia="黑体" w:hAnsi="黑体"/>
                <w:b/>
                <w:sz w:val="24"/>
              </w:rPr>
            </w:pPr>
            <w:r>
              <w:rPr>
                <w:rFonts w:ascii="黑体" w:eastAsia="黑体" w:hAnsi="黑体" w:hint="eastAsia"/>
                <w:b/>
                <w:sz w:val="24"/>
              </w:rPr>
              <w:t>执法对象</w:t>
            </w:r>
          </w:p>
        </w:tc>
        <w:tc>
          <w:tcPr>
            <w:tcW w:w="5286" w:type="dxa"/>
            <w:shd w:val="clear" w:color="auto" w:fill="auto"/>
            <w:vAlign w:val="center"/>
          </w:tcPr>
          <w:p w:rsidR="007E074F" w:rsidRDefault="007E074F" w:rsidP="00A93F81">
            <w:pPr>
              <w:spacing w:line="380" w:lineRule="exact"/>
              <w:jc w:val="center"/>
              <w:rPr>
                <w:rFonts w:ascii="黑体" w:eastAsia="黑体" w:hAnsi="黑体"/>
                <w:b/>
                <w:sz w:val="24"/>
              </w:rPr>
            </w:pPr>
            <w:r>
              <w:rPr>
                <w:rFonts w:ascii="黑体" w:eastAsia="黑体" w:hAnsi="黑体" w:hint="eastAsia"/>
                <w:b/>
                <w:sz w:val="24"/>
              </w:rPr>
              <w:t>违法违规事实</w:t>
            </w:r>
          </w:p>
        </w:tc>
        <w:tc>
          <w:tcPr>
            <w:tcW w:w="1616" w:type="dxa"/>
            <w:shd w:val="clear" w:color="auto" w:fill="auto"/>
            <w:vAlign w:val="center"/>
          </w:tcPr>
          <w:p w:rsidR="007E074F" w:rsidRDefault="007E074F" w:rsidP="00A93F81">
            <w:pPr>
              <w:spacing w:line="380" w:lineRule="exact"/>
              <w:jc w:val="center"/>
              <w:rPr>
                <w:rFonts w:ascii="黑体" w:eastAsia="黑体" w:hAnsi="黑体"/>
                <w:b/>
                <w:sz w:val="24"/>
              </w:rPr>
            </w:pPr>
            <w:r>
              <w:rPr>
                <w:rFonts w:ascii="黑体" w:eastAsia="黑体" w:hAnsi="黑体" w:hint="eastAsia"/>
                <w:b/>
                <w:sz w:val="24"/>
              </w:rPr>
              <w:t>处罚依据</w:t>
            </w:r>
          </w:p>
        </w:tc>
        <w:tc>
          <w:tcPr>
            <w:tcW w:w="2211" w:type="dxa"/>
            <w:shd w:val="clear" w:color="auto" w:fill="auto"/>
            <w:vAlign w:val="center"/>
          </w:tcPr>
          <w:p w:rsidR="007E074F" w:rsidRDefault="007E074F" w:rsidP="00A93F81">
            <w:pPr>
              <w:spacing w:line="380" w:lineRule="exact"/>
              <w:jc w:val="center"/>
              <w:rPr>
                <w:rFonts w:ascii="黑体" w:eastAsia="黑体" w:hAnsi="黑体"/>
                <w:b/>
                <w:sz w:val="24"/>
              </w:rPr>
            </w:pPr>
            <w:r>
              <w:rPr>
                <w:rFonts w:ascii="黑体" w:eastAsia="黑体" w:hAnsi="黑体" w:hint="eastAsia"/>
                <w:b/>
                <w:sz w:val="24"/>
              </w:rPr>
              <w:t>处罚内容</w:t>
            </w:r>
          </w:p>
        </w:tc>
      </w:tr>
      <w:tr w:rsidR="007E074F" w:rsidRPr="00101516" w:rsidTr="00A93F81">
        <w:trPr>
          <w:trHeight w:val="2888"/>
          <w:jc w:val="center"/>
        </w:trPr>
        <w:tc>
          <w:tcPr>
            <w:tcW w:w="781" w:type="dxa"/>
            <w:shd w:val="clear" w:color="auto" w:fill="auto"/>
            <w:vAlign w:val="center"/>
          </w:tcPr>
          <w:p w:rsidR="007E074F" w:rsidRPr="00EC5E1C" w:rsidRDefault="007E074F" w:rsidP="00A93F81">
            <w:pPr>
              <w:adjustRightInd w:val="0"/>
              <w:snapToGrid w:val="0"/>
              <w:jc w:val="center"/>
              <w:rPr>
                <w:rFonts w:ascii="仿宋" w:eastAsia="仿宋" w:hAnsi="仿宋"/>
                <w:sz w:val="24"/>
                <w:szCs w:val="24"/>
              </w:rPr>
            </w:pPr>
            <w:r w:rsidRPr="00EC5E1C">
              <w:rPr>
                <w:rFonts w:ascii="仿宋" w:eastAsia="仿宋" w:hAnsi="仿宋" w:hint="eastAsia"/>
                <w:sz w:val="24"/>
                <w:szCs w:val="24"/>
              </w:rPr>
              <w:t>1</w:t>
            </w:r>
          </w:p>
        </w:tc>
        <w:tc>
          <w:tcPr>
            <w:tcW w:w="1350"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2023年6月26日</w:t>
            </w:r>
          </w:p>
        </w:tc>
        <w:tc>
          <w:tcPr>
            <w:tcW w:w="2054"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国家矿山安全监察局山东局</w:t>
            </w:r>
          </w:p>
        </w:tc>
        <w:tc>
          <w:tcPr>
            <w:tcW w:w="1449"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山东李楼煤业有限公司</w:t>
            </w:r>
          </w:p>
        </w:tc>
        <w:tc>
          <w:tcPr>
            <w:tcW w:w="5286" w:type="dxa"/>
            <w:shd w:val="clear" w:color="auto" w:fill="auto"/>
            <w:vAlign w:val="center"/>
          </w:tcPr>
          <w:p w:rsidR="007E074F" w:rsidRDefault="007E074F" w:rsidP="00A93F81">
            <w:pPr>
              <w:adjustRightInd w:val="0"/>
              <w:snapToGrid w:val="0"/>
              <w:rPr>
                <w:rFonts w:ascii="仿宋" w:eastAsia="仿宋" w:hAnsi="仿宋"/>
                <w:sz w:val="24"/>
                <w:szCs w:val="24"/>
              </w:rPr>
            </w:pPr>
            <w:r>
              <w:rPr>
                <w:rFonts w:ascii="仿宋" w:eastAsia="仿宋" w:hAnsi="仿宋"/>
                <w:sz w:val="24"/>
                <w:szCs w:val="24"/>
              </w:rPr>
              <w:t>1.</w:t>
            </w:r>
            <w:r w:rsidRPr="00EC5E1C">
              <w:rPr>
                <w:rFonts w:ascii="仿宋" w:eastAsia="仿宋" w:hAnsi="仿宋" w:hint="eastAsia"/>
                <w:sz w:val="24"/>
                <w:szCs w:val="24"/>
              </w:rPr>
              <w:t>1301-2采煤工作面172</w:t>
            </w:r>
            <w:r w:rsidRPr="00EC5E1C">
              <w:rPr>
                <w:rFonts w:ascii="仿宋" w:eastAsia="仿宋" w:hAnsi="仿宋" w:hint="eastAsia"/>
                <w:sz w:val="24"/>
                <w:szCs w:val="24"/>
                <w:vertAlign w:val="superscript"/>
              </w:rPr>
              <w:t>＃</w:t>
            </w:r>
            <w:r w:rsidRPr="00EC5E1C">
              <w:rPr>
                <w:rFonts w:ascii="仿宋" w:eastAsia="仿宋" w:hAnsi="仿宋" w:hint="eastAsia"/>
                <w:sz w:val="24"/>
                <w:szCs w:val="24"/>
              </w:rPr>
              <w:t>、203</w:t>
            </w:r>
            <w:r w:rsidRPr="00EC5E1C">
              <w:rPr>
                <w:rFonts w:ascii="仿宋" w:eastAsia="仿宋" w:hAnsi="仿宋" w:hint="eastAsia"/>
                <w:sz w:val="24"/>
                <w:szCs w:val="24"/>
                <w:vertAlign w:val="superscript"/>
              </w:rPr>
              <w:t>#</w:t>
            </w:r>
            <w:r w:rsidRPr="00EC5E1C">
              <w:rPr>
                <w:rFonts w:ascii="仿宋" w:eastAsia="仿宋" w:hAnsi="仿宋" w:hint="eastAsia"/>
                <w:sz w:val="24"/>
                <w:szCs w:val="24"/>
              </w:rPr>
              <w:t>超前支架初撑力不足5MPa</w:t>
            </w:r>
            <w:r>
              <w:rPr>
                <w:rFonts w:ascii="仿宋" w:eastAsia="仿宋" w:hAnsi="仿宋" w:hint="eastAsia"/>
                <w:sz w:val="24"/>
                <w:szCs w:val="24"/>
              </w:rPr>
              <w:t>；</w:t>
            </w:r>
            <w:r w:rsidRPr="00EC5E1C">
              <w:rPr>
                <w:rFonts w:ascii="仿宋" w:eastAsia="仿宋" w:hAnsi="仿宋" w:hint="eastAsia"/>
                <w:sz w:val="24"/>
                <w:szCs w:val="24"/>
              </w:rPr>
              <w:t>29-30</w:t>
            </w:r>
            <w:r w:rsidRPr="00EC5E1C">
              <w:rPr>
                <w:rFonts w:ascii="仿宋" w:eastAsia="仿宋" w:hAnsi="仿宋" w:hint="eastAsia"/>
                <w:sz w:val="24"/>
                <w:szCs w:val="24"/>
                <w:vertAlign w:val="superscript"/>
              </w:rPr>
              <w:t>#</w:t>
            </w:r>
            <w:r w:rsidRPr="00EC5E1C">
              <w:rPr>
                <w:rFonts w:ascii="仿宋" w:eastAsia="仿宋" w:hAnsi="仿宋" w:hint="eastAsia"/>
                <w:sz w:val="24"/>
                <w:szCs w:val="24"/>
              </w:rPr>
              <w:t>支架、31-32</w:t>
            </w:r>
            <w:r w:rsidRPr="00EC5E1C">
              <w:rPr>
                <w:rFonts w:ascii="仿宋" w:eastAsia="仿宋" w:hAnsi="仿宋" w:hint="eastAsia"/>
                <w:sz w:val="24"/>
                <w:szCs w:val="24"/>
                <w:vertAlign w:val="superscript"/>
              </w:rPr>
              <w:t>#</w:t>
            </w:r>
            <w:r w:rsidRPr="00EC5E1C">
              <w:rPr>
                <w:rFonts w:ascii="仿宋" w:eastAsia="仿宋" w:hAnsi="仿宋" w:hint="eastAsia"/>
                <w:sz w:val="24"/>
                <w:szCs w:val="24"/>
              </w:rPr>
              <w:t xml:space="preserve">液压支架间错茬超过前梁侧护板厚度的2/3，不符合《1301-2采煤工作面作业规程》中“超前液压支架初撑力不得低于8MPa” </w:t>
            </w:r>
            <w:r>
              <w:rPr>
                <w:rFonts w:ascii="仿宋" w:eastAsia="仿宋" w:hAnsi="仿宋" w:hint="eastAsia"/>
                <w:sz w:val="24"/>
                <w:szCs w:val="24"/>
              </w:rPr>
              <w:t>、</w:t>
            </w:r>
            <w:r w:rsidRPr="00EC5E1C">
              <w:rPr>
                <w:rFonts w:ascii="仿宋" w:eastAsia="仿宋" w:hAnsi="仿宋" w:hint="eastAsia"/>
                <w:sz w:val="24"/>
                <w:szCs w:val="24"/>
              </w:rPr>
              <w:t>“支架错茬不大于前梁侧护板厚度的2/3”的规定</w:t>
            </w:r>
            <w:r>
              <w:rPr>
                <w:rFonts w:ascii="仿宋" w:eastAsia="仿宋" w:hAnsi="仿宋" w:hint="eastAsia"/>
                <w:sz w:val="24"/>
                <w:szCs w:val="24"/>
              </w:rPr>
              <w:t>。</w:t>
            </w:r>
            <w:r w:rsidRPr="00EC5E1C">
              <w:rPr>
                <w:rFonts w:ascii="仿宋" w:eastAsia="仿宋" w:hAnsi="仿宋" w:hint="eastAsia"/>
                <w:sz w:val="24"/>
                <w:szCs w:val="24"/>
              </w:rPr>
              <w:t>的规定</w:t>
            </w:r>
            <w:r>
              <w:rPr>
                <w:rFonts w:ascii="仿宋" w:eastAsia="仿宋" w:hAnsi="仿宋" w:hint="eastAsia"/>
                <w:sz w:val="24"/>
                <w:szCs w:val="24"/>
              </w:rPr>
              <w:t>。2</w:t>
            </w:r>
            <w:r>
              <w:rPr>
                <w:rFonts w:ascii="仿宋" w:eastAsia="仿宋" w:hAnsi="仿宋"/>
                <w:sz w:val="24"/>
                <w:szCs w:val="24"/>
              </w:rPr>
              <w:t>.</w:t>
            </w:r>
            <w:r w:rsidRPr="00EC5E1C">
              <w:rPr>
                <w:rFonts w:ascii="仿宋" w:eastAsia="仿宋" w:hAnsi="仿宋" w:hint="eastAsia"/>
                <w:sz w:val="24"/>
                <w:szCs w:val="24"/>
              </w:rPr>
              <w:t>北部回风大巷掘进工作面开门口附近巷道顶板淋水区域未采用热浸锌等防腐蚀支护材料，不符合《北部回风大巷掘进工作面作业规程》“掘进期间遇淋水区域时，支护锚索、钢带、金属网采用热浸锌等防腐蚀材料”的规定</w:t>
            </w:r>
            <w:r>
              <w:rPr>
                <w:rFonts w:ascii="仿宋" w:eastAsia="仿宋" w:hAnsi="仿宋" w:hint="eastAsia"/>
                <w:sz w:val="24"/>
                <w:szCs w:val="24"/>
              </w:rPr>
              <w:t>。</w:t>
            </w:r>
          </w:p>
          <w:p w:rsidR="007E074F" w:rsidRDefault="007E074F" w:rsidP="00A93F81">
            <w:pPr>
              <w:adjustRightInd w:val="0"/>
              <w:snapToGrid w:val="0"/>
              <w:rPr>
                <w:rFonts w:ascii="仿宋" w:eastAsia="仿宋" w:hAnsi="仿宋"/>
                <w:sz w:val="24"/>
                <w:szCs w:val="24"/>
              </w:rPr>
            </w:pPr>
          </w:p>
          <w:p w:rsidR="007E074F" w:rsidRDefault="007E074F" w:rsidP="00A93F81">
            <w:pPr>
              <w:adjustRightInd w:val="0"/>
              <w:snapToGrid w:val="0"/>
              <w:rPr>
                <w:rFonts w:ascii="仿宋" w:eastAsia="仿宋" w:hAnsi="仿宋"/>
                <w:sz w:val="24"/>
                <w:szCs w:val="24"/>
              </w:rPr>
            </w:pPr>
          </w:p>
          <w:p w:rsidR="007E074F" w:rsidRDefault="007E074F" w:rsidP="00A93F81">
            <w:pPr>
              <w:adjustRightInd w:val="0"/>
              <w:snapToGrid w:val="0"/>
              <w:rPr>
                <w:rFonts w:ascii="仿宋" w:eastAsia="仿宋" w:hAnsi="仿宋"/>
                <w:sz w:val="24"/>
                <w:szCs w:val="24"/>
              </w:rPr>
            </w:pPr>
          </w:p>
          <w:p w:rsidR="007E074F" w:rsidRPr="00EC5E1C" w:rsidRDefault="007E074F" w:rsidP="00A93F81">
            <w:pPr>
              <w:adjustRightInd w:val="0"/>
              <w:snapToGrid w:val="0"/>
              <w:rPr>
                <w:rFonts w:ascii="仿宋" w:eastAsia="仿宋" w:hAnsi="仿宋"/>
                <w:sz w:val="24"/>
                <w:szCs w:val="24"/>
              </w:rPr>
            </w:pPr>
          </w:p>
        </w:tc>
        <w:tc>
          <w:tcPr>
            <w:tcW w:w="1616"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《山东省安全生产条例》第七十六条第一款</w:t>
            </w:r>
          </w:p>
        </w:tc>
        <w:tc>
          <w:tcPr>
            <w:tcW w:w="2211" w:type="dxa"/>
            <w:shd w:val="clear" w:color="auto" w:fill="auto"/>
            <w:vAlign w:val="center"/>
          </w:tcPr>
          <w:p w:rsidR="007E074F" w:rsidRPr="0060354A" w:rsidRDefault="007E074F" w:rsidP="00A93F81">
            <w:pPr>
              <w:adjustRightInd w:val="0"/>
              <w:snapToGrid w:val="0"/>
              <w:ind w:left="200" w:hangingChars="100" w:hanging="200"/>
              <w:rPr>
                <w:rFonts w:ascii="仿宋" w:eastAsia="仿宋" w:hAnsi="仿宋"/>
                <w:sz w:val="20"/>
                <w:szCs w:val="20"/>
              </w:rPr>
            </w:pPr>
            <w:r w:rsidRPr="0060354A">
              <w:rPr>
                <w:rFonts w:ascii="仿宋" w:eastAsia="仿宋" w:hAnsi="仿宋" w:hint="eastAsia"/>
                <w:sz w:val="20"/>
                <w:szCs w:val="20"/>
              </w:rPr>
              <w:t>罚款人民币陆万</w:t>
            </w:r>
            <w:r>
              <w:rPr>
                <w:rFonts w:ascii="仿宋" w:eastAsia="仿宋" w:hAnsi="仿宋" w:hint="eastAsia"/>
                <w:sz w:val="20"/>
                <w:szCs w:val="20"/>
              </w:rPr>
              <w:t>元</w:t>
            </w:r>
            <w:r w:rsidRPr="0060354A">
              <w:rPr>
                <w:rFonts w:ascii="仿宋" w:eastAsia="仿宋" w:hAnsi="仿宋" w:hint="eastAsia"/>
                <w:sz w:val="20"/>
                <w:szCs w:val="20"/>
              </w:rPr>
              <w:t>整（￥</w:t>
            </w:r>
            <w:r>
              <w:rPr>
                <w:rFonts w:ascii="仿宋" w:eastAsia="仿宋" w:hAnsi="仿宋"/>
                <w:sz w:val="20"/>
                <w:szCs w:val="20"/>
              </w:rPr>
              <w:t>6</w:t>
            </w:r>
            <w:r w:rsidRPr="0060354A">
              <w:rPr>
                <w:rFonts w:ascii="仿宋" w:eastAsia="仿宋" w:hAnsi="仿宋"/>
                <w:sz w:val="20"/>
                <w:szCs w:val="20"/>
              </w:rPr>
              <w:t>0,000.00</w:t>
            </w:r>
            <w:r>
              <w:rPr>
                <w:rFonts w:ascii="仿宋" w:eastAsia="仿宋" w:hAnsi="仿宋"/>
                <w:sz w:val="20"/>
                <w:szCs w:val="20"/>
              </w:rPr>
              <w:t>）</w:t>
            </w:r>
          </w:p>
        </w:tc>
      </w:tr>
      <w:tr w:rsidR="007E074F" w:rsidRPr="00101516" w:rsidTr="00A93F81">
        <w:trPr>
          <w:trHeight w:val="2828"/>
          <w:jc w:val="center"/>
        </w:trPr>
        <w:tc>
          <w:tcPr>
            <w:tcW w:w="781" w:type="dxa"/>
            <w:shd w:val="clear" w:color="auto" w:fill="auto"/>
            <w:vAlign w:val="center"/>
          </w:tcPr>
          <w:p w:rsidR="007E074F" w:rsidRPr="00EC5E1C" w:rsidRDefault="007E074F" w:rsidP="00A93F81">
            <w:pPr>
              <w:adjustRightInd w:val="0"/>
              <w:snapToGrid w:val="0"/>
              <w:jc w:val="center"/>
              <w:rPr>
                <w:rFonts w:ascii="仿宋" w:eastAsia="仿宋" w:hAnsi="仿宋"/>
                <w:sz w:val="24"/>
                <w:szCs w:val="24"/>
              </w:rPr>
            </w:pPr>
            <w:r w:rsidRPr="00EC5E1C">
              <w:rPr>
                <w:rFonts w:ascii="仿宋" w:eastAsia="仿宋" w:hAnsi="仿宋" w:hint="eastAsia"/>
                <w:sz w:val="24"/>
                <w:szCs w:val="24"/>
              </w:rPr>
              <w:lastRenderedPageBreak/>
              <w:t>2</w:t>
            </w:r>
          </w:p>
        </w:tc>
        <w:tc>
          <w:tcPr>
            <w:tcW w:w="1350"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2023年6月26日</w:t>
            </w:r>
          </w:p>
        </w:tc>
        <w:tc>
          <w:tcPr>
            <w:tcW w:w="2054"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国家矿山安全监察局山东局</w:t>
            </w:r>
          </w:p>
        </w:tc>
        <w:tc>
          <w:tcPr>
            <w:tcW w:w="1449"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山东李楼煤业有限公司</w:t>
            </w:r>
          </w:p>
        </w:tc>
        <w:tc>
          <w:tcPr>
            <w:tcW w:w="5286"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Pr="00EC5E1C">
              <w:rPr>
                <w:rFonts w:ascii="仿宋" w:eastAsia="仿宋" w:hAnsi="仿宋" w:hint="eastAsia"/>
                <w:sz w:val="24"/>
                <w:szCs w:val="24"/>
              </w:rPr>
              <w:t>七中车场与1303轨道顺槽交岔点处1</w:t>
            </w:r>
            <w:r w:rsidRPr="00101516">
              <w:rPr>
                <w:rFonts w:ascii="仿宋" w:eastAsia="仿宋" w:hAnsi="仿宋" w:hint="eastAsia"/>
                <w:sz w:val="24"/>
                <w:szCs w:val="24"/>
                <w:vertAlign w:val="superscript"/>
              </w:rPr>
              <w:t>#</w:t>
            </w:r>
            <w:r w:rsidRPr="00EC5E1C">
              <w:rPr>
                <w:rFonts w:ascii="仿宋" w:eastAsia="仿宋" w:hAnsi="仿宋" w:hint="eastAsia"/>
                <w:sz w:val="24"/>
                <w:szCs w:val="24"/>
              </w:rPr>
              <w:t>、2</w:t>
            </w:r>
            <w:r w:rsidRPr="00101516">
              <w:rPr>
                <w:rFonts w:ascii="仿宋" w:eastAsia="仿宋" w:hAnsi="仿宋" w:hint="eastAsia"/>
                <w:sz w:val="24"/>
                <w:szCs w:val="24"/>
                <w:vertAlign w:val="superscript"/>
              </w:rPr>
              <w:t>#</w:t>
            </w:r>
            <w:r w:rsidRPr="00EC5E1C">
              <w:rPr>
                <w:rFonts w:ascii="仿宋" w:eastAsia="仿宋" w:hAnsi="仿宋" w:hint="eastAsia"/>
                <w:sz w:val="24"/>
                <w:szCs w:val="24"/>
              </w:rPr>
              <w:t>单元支架右侧立柱压力表损坏未及时更换维护，不符合《中华人民共和国安全生产法》第三十六条第二款的规定</w:t>
            </w:r>
            <w:r>
              <w:rPr>
                <w:rFonts w:ascii="仿宋" w:eastAsia="仿宋" w:hAnsi="仿宋" w:hint="eastAsia"/>
                <w:sz w:val="24"/>
                <w:szCs w:val="24"/>
              </w:rPr>
              <w:t>。2</w:t>
            </w:r>
            <w:r>
              <w:rPr>
                <w:rFonts w:ascii="仿宋" w:eastAsia="仿宋" w:hAnsi="仿宋"/>
                <w:sz w:val="24"/>
                <w:szCs w:val="24"/>
              </w:rPr>
              <w:t>.</w:t>
            </w:r>
            <w:r w:rsidRPr="00EC5E1C">
              <w:rPr>
                <w:rFonts w:ascii="仿宋" w:eastAsia="仿宋" w:hAnsi="仿宋" w:hint="eastAsia"/>
                <w:sz w:val="24"/>
                <w:szCs w:val="24"/>
              </w:rPr>
              <w:t>装载胶带机联巷第六部带式输送机停机后制动装置不抱闸，维护不及时，不符合《中华人民共和国安全生产法》第三十六条第二款规定</w:t>
            </w:r>
            <w:r>
              <w:rPr>
                <w:rFonts w:ascii="仿宋" w:eastAsia="仿宋" w:hAnsi="仿宋" w:hint="eastAsia"/>
                <w:sz w:val="24"/>
                <w:szCs w:val="24"/>
              </w:rPr>
              <w:t>。3</w:t>
            </w:r>
            <w:r>
              <w:rPr>
                <w:rFonts w:ascii="仿宋" w:eastAsia="仿宋" w:hAnsi="仿宋"/>
                <w:sz w:val="24"/>
                <w:szCs w:val="24"/>
              </w:rPr>
              <w:t>.</w:t>
            </w:r>
            <w:r w:rsidRPr="00EC5E1C">
              <w:rPr>
                <w:rFonts w:ascii="仿宋" w:eastAsia="仿宋" w:hAnsi="仿宋" w:hint="eastAsia"/>
                <w:sz w:val="24"/>
                <w:szCs w:val="24"/>
              </w:rPr>
              <w:t>北部回风联络巷风门开关传感器及其声光报警装置不起作用，未及时检查维护，不符合《煤矿安全规程》第四条第五款的规定</w:t>
            </w:r>
            <w:r>
              <w:rPr>
                <w:rFonts w:ascii="仿宋" w:eastAsia="仿宋" w:hAnsi="仿宋" w:hint="eastAsia"/>
                <w:sz w:val="24"/>
                <w:szCs w:val="24"/>
              </w:rPr>
              <w:t>。</w:t>
            </w:r>
          </w:p>
          <w:p w:rsidR="007E074F" w:rsidRPr="00EC5E1C" w:rsidRDefault="007E074F" w:rsidP="00A93F81">
            <w:pPr>
              <w:adjustRightInd w:val="0"/>
              <w:snapToGrid w:val="0"/>
              <w:rPr>
                <w:rFonts w:ascii="仿宋" w:eastAsia="仿宋" w:hAnsi="仿宋"/>
                <w:sz w:val="24"/>
                <w:szCs w:val="24"/>
              </w:rPr>
            </w:pPr>
          </w:p>
        </w:tc>
        <w:tc>
          <w:tcPr>
            <w:tcW w:w="1616"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《中华人民共和国安全生产法》第九十九条第三项</w:t>
            </w:r>
          </w:p>
        </w:tc>
        <w:tc>
          <w:tcPr>
            <w:tcW w:w="2211" w:type="dxa"/>
            <w:shd w:val="clear" w:color="auto" w:fill="auto"/>
            <w:vAlign w:val="center"/>
          </w:tcPr>
          <w:p w:rsidR="007E074F" w:rsidRPr="0060354A" w:rsidRDefault="007E074F" w:rsidP="00A93F81">
            <w:pPr>
              <w:adjustRightInd w:val="0"/>
              <w:snapToGrid w:val="0"/>
              <w:ind w:left="200" w:hangingChars="100" w:hanging="200"/>
              <w:rPr>
                <w:rFonts w:ascii="仿宋_GB2312" w:hAnsi="仿宋"/>
                <w:sz w:val="20"/>
                <w:szCs w:val="20"/>
              </w:rPr>
            </w:pPr>
            <w:r w:rsidRPr="0060354A">
              <w:rPr>
                <w:rFonts w:ascii="仿宋_GB2312" w:hAnsi="仿宋" w:hint="eastAsia"/>
                <w:sz w:val="20"/>
                <w:szCs w:val="20"/>
              </w:rPr>
              <w:t>罚款人民币</w:t>
            </w:r>
            <w:r>
              <w:rPr>
                <w:rFonts w:ascii="仿宋_GB2312" w:hAnsi="仿宋" w:hint="eastAsia"/>
                <w:sz w:val="20"/>
                <w:szCs w:val="20"/>
              </w:rPr>
              <w:t>叁</w:t>
            </w:r>
            <w:r w:rsidRPr="0060354A">
              <w:rPr>
                <w:rFonts w:ascii="仿宋_GB2312" w:hAnsi="仿宋" w:hint="eastAsia"/>
                <w:sz w:val="20"/>
                <w:szCs w:val="20"/>
              </w:rPr>
              <w:t>万</w:t>
            </w:r>
            <w:r>
              <w:rPr>
                <w:rFonts w:ascii="仿宋_GB2312" w:hAnsi="仿宋" w:hint="eastAsia"/>
                <w:sz w:val="20"/>
                <w:szCs w:val="20"/>
              </w:rPr>
              <w:t>元</w:t>
            </w:r>
            <w:r w:rsidRPr="0060354A">
              <w:rPr>
                <w:rFonts w:ascii="仿宋_GB2312" w:hAnsi="仿宋" w:hint="eastAsia"/>
                <w:sz w:val="20"/>
                <w:szCs w:val="20"/>
              </w:rPr>
              <w:t>整（￥</w:t>
            </w:r>
            <w:r>
              <w:rPr>
                <w:rFonts w:ascii="仿宋_GB2312" w:hAnsi="仿宋"/>
                <w:sz w:val="20"/>
                <w:szCs w:val="20"/>
              </w:rPr>
              <w:t>3</w:t>
            </w:r>
            <w:r w:rsidRPr="0060354A">
              <w:rPr>
                <w:rFonts w:ascii="仿宋_GB2312" w:hAnsi="仿宋"/>
                <w:sz w:val="20"/>
                <w:szCs w:val="20"/>
              </w:rPr>
              <w:t>0,000.00</w:t>
            </w:r>
            <w:r>
              <w:rPr>
                <w:rFonts w:ascii="仿宋_GB2312" w:hAnsi="仿宋"/>
                <w:sz w:val="20"/>
                <w:szCs w:val="20"/>
              </w:rPr>
              <w:t>）</w:t>
            </w:r>
          </w:p>
        </w:tc>
      </w:tr>
      <w:tr w:rsidR="007E074F" w:rsidRPr="00101516" w:rsidTr="00A93F81">
        <w:trPr>
          <w:jc w:val="center"/>
        </w:trPr>
        <w:tc>
          <w:tcPr>
            <w:tcW w:w="781" w:type="dxa"/>
            <w:shd w:val="clear" w:color="auto" w:fill="auto"/>
            <w:vAlign w:val="center"/>
          </w:tcPr>
          <w:p w:rsidR="007E074F" w:rsidRPr="00EC5E1C" w:rsidRDefault="007E074F" w:rsidP="00A93F81">
            <w:pPr>
              <w:adjustRightInd w:val="0"/>
              <w:snapToGrid w:val="0"/>
              <w:jc w:val="center"/>
              <w:rPr>
                <w:rFonts w:ascii="仿宋" w:eastAsia="仿宋" w:hAnsi="仿宋"/>
                <w:sz w:val="24"/>
                <w:szCs w:val="24"/>
              </w:rPr>
            </w:pPr>
            <w:r w:rsidRPr="00EC5E1C">
              <w:rPr>
                <w:rFonts w:ascii="仿宋" w:eastAsia="仿宋" w:hAnsi="仿宋" w:hint="eastAsia"/>
                <w:sz w:val="24"/>
                <w:szCs w:val="24"/>
              </w:rPr>
              <w:t>3</w:t>
            </w:r>
          </w:p>
        </w:tc>
        <w:tc>
          <w:tcPr>
            <w:tcW w:w="1350"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2023年6月26日</w:t>
            </w:r>
          </w:p>
        </w:tc>
        <w:tc>
          <w:tcPr>
            <w:tcW w:w="2054"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国家矿山安全监察局山东局</w:t>
            </w:r>
          </w:p>
        </w:tc>
        <w:tc>
          <w:tcPr>
            <w:tcW w:w="1449"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山东李楼煤业有限公司</w:t>
            </w:r>
          </w:p>
        </w:tc>
        <w:tc>
          <w:tcPr>
            <w:tcW w:w="5286"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Pr="00EC5E1C">
              <w:rPr>
                <w:rFonts w:ascii="仿宋" w:eastAsia="仿宋" w:hAnsi="仿宋" w:hint="eastAsia"/>
                <w:sz w:val="24"/>
                <w:szCs w:val="24"/>
              </w:rPr>
              <w:t>查采煤工区工作记录并核实：1301-2综放工作面5月23日中班采煤机割煤时，第95</w:t>
            </w:r>
            <w:r w:rsidRPr="00101516">
              <w:rPr>
                <w:rFonts w:ascii="仿宋" w:eastAsia="仿宋" w:hAnsi="仿宋" w:hint="eastAsia"/>
                <w:sz w:val="24"/>
                <w:szCs w:val="24"/>
                <w:vertAlign w:val="superscript"/>
              </w:rPr>
              <w:t>#</w:t>
            </w:r>
            <w:r w:rsidRPr="00EC5E1C">
              <w:rPr>
                <w:rFonts w:ascii="仿宋" w:eastAsia="仿宋" w:hAnsi="仿宋" w:hint="eastAsia"/>
                <w:sz w:val="24"/>
                <w:szCs w:val="24"/>
              </w:rPr>
              <w:t>液压支架处煤壁片帮，未及时停机处理大块煤矸，不符合《1301-2综放工作面作业规程》中“有大块煤矸影响运输或破碎时，应停机进行处理”的规定</w:t>
            </w:r>
            <w:r>
              <w:rPr>
                <w:rFonts w:ascii="仿宋" w:eastAsia="仿宋" w:hAnsi="仿宋" w:hint="eastAsia"/>
                <w:sz w:val="24"/>
                <w:szCs w:val="24"/>
              </w:rPr>
              <w:t>。2</w:t>
            </w:r>
            <w:r>
              <w:rPr>
                <w:rFonts w:ascii="仿宋" w:eastAsia="仿宋" w:hAnsi="仿宋"/>
                <w:sz w:val="24"/>
                <w:szCs w:val="24"/>
              </w:rPr>
              <w:t>.</w:t>
            </w:r>
            <w:r w:rsidRPr="00EC5E1C">
              <w:rPr>
                <w:rFonts w:ascii="仿宋" w:eastAsia="仿宋" w:hAnsi="仿宋" w:hint="eastAsia"/>
                <w:sz w:val="24"/>
                <w:szCs w:val="24"/>
              </w:rPr>
              <w:t>2023年6月7日现场检查1303轨道顺槽排水系统时发现，一趟约300m长的PE排水管路正在使用，约有10处紧固承压部位的管路接头螺栓不齐全，不符合《李楼煤业公司管理制度》中“所有承压部位的螺栓必须紧固、齐全”的规定</w:t>
            </w:r>
            <w:r>
              <w:rPr>
                <w:rFonts w:ascii="仿宋" w:eastAsia="仿宋" w:hAnsi="仿宋" w:hint="eastAsia"/>
                <w:sz w:val="24"/>
                <w:szCs w:val="24"/>
              </w:rPr>
              <w:t>。</w:t>
            </w:r>
          </w:p>
        </w:tc>
        <w:tc>
          <w:tcPr>
            <w:tcW w:w="1616"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安全生产违法行为行政处罚办法》第四十五条第一项</w:t>
            </w:r>
          </w:p>
        </w:tc>
        <w:tc>
          <w:tcPr>
            <w:tcW w:w="2211" w:type="dxa"/>
            <w:shd w:val="clear" w:color="auto" w:fill="auto"/>
            <w:vAlign w:val="center"/>
          </w:tcPr>
          <w:p w:rsidR="007E074F" w:rsidRPr="0060354A" w:rsidRDefault="007E074F" w:rsidP="00A93F81">
            <w:pPr>
              <w:adjustRightInd w:val="0"/>
              <w:snapToGrid w:val="0"/>
              <w:rPr>
                <w:rFonts w:ascii="仿宋" w:eastAsia="仿宋" w:hAnsi="仿宋"/>
                <w:sz w:val="24"/>
                <w:szCs w:val="24"/>
              </w:rPr>
            </w:pPr>
            <w:r w:rsidRPr="0060354A">
              <w:rPr>
                <w:rFonts w:ascii="仿宋" w:eastAsia="仿宋" w:hAnsi="仿宋" w:hint="eastAsia"/>
                <w:sz w:val="24"/>
                <w:szCs w:val="24"/>
              </w:rPr>
              <w:t>给予警告，罚款人民币贰万元整</w:t>
            </w:r>
            <w:r w:rsidRPr="0060354A">
              <w:rPr>
                <w:rFonts w:ascii="仿宋" w:eastAsia="仿宋" w:hAnsi="仿宋" w:hint="eastAsia"/>
                <w:sz w:val="20"/>
                <w:szCs w:val="20"/>
              </w:rPr>
              <w:t>（￥</w:t>
            </w:r>
            <w:r w:rsidRPr="0060354A">
              <w:rPr>
                <w:rFonts w:ascii="仿宋" w:eastAsia="仿宋" w:hAnsi="仿宋"/>
                <w:sz w:val="20"/>
                <w:szCs w:val="20"/>
              </w:rPr>
              <w:t>20,000.00）</w:t>
            </w:r>
            <w:r w:rsidRPr="0060354A">
              <w:rPr>
                <w:rFonts w:ascii="仿宋" w:eastAsia="仿宋" w:hAnsi="仿宋" w:hint="eastAsia"/>
                <w:sz w:val="24"/>
                <w:szCs w:val="24"/>
              </w:rPr>
              <w:t>，</w:t>
            </w:r>
          </w:p>
          <w:p w:rsidR="007E074F" w:rsidRPr="0060354A" w:rsidRDefault="007E074F" w:rsidP="00A93F81">
            <w:pPr>
              <w:adjustRightInd w:val="0"/>
              <w:snapToGrid w:val="0"/>
              <w:rPr>
                <w:rFonts w:ascii="仿宋" w:eastAsia="仿宋" w:hAnsi="仿宋"/>
                <w:sz w:val="20"/>
                <w:szCs w:val="20"/>
              </w:rPr>
            </w:pPr>
            <w:r w:rsidRPr="0060354A">
              <w:rPr>
                <w:rFonts w:ascii="仿宋" w:eastAsia="仿宋" w:hAnsi="仿宋" w:hint="eastAsia"/>
                <w:sz w:val="24"/>
                <w:szCs w:val="24"/>
              </w:rPr>
              <w:t>对责任人陈某某、崔某某分别罚款人民币壹仟元整</w:t>
            </w:r>
            <w:r w:rsidRPr="0060354A">
              <w:rPr>
                <w:rFonts w:ascii="仿宋" w:eastAsia="仿宋" w:hAnsi="仿宋" w:hint="eastAsia"/>
                <w:sz w:val="20"/>
                <w:szCs w:val="20"/>
              </w:rPr>
              <w:t>（￥</w:t>
            </w:r>
            <w:r w:rsidRPr="0060354A">
              <w:rPr>
                <w:rFonts w:ascii="仿宋" w:eastAsia="仿宋" w:hAnsi="仿宋"/>
                <w:sz w:val="20"/>
                <w:szCs w:val="20"/>
              </w:rPr>
              <w:t>1,000.00）</w:t>
            </w:r>
          </w:p>
        </w:tc>
      </w:tr>
      <w:tr w:rsidR="007E074F" w:rsidRPr="00101516" w:rsidTr="00A93F81">
        <w:trPr>
          <w:jc w:val="center"/>
        </w:trPr>
        <w:tc>
          <w:tcPr>
            <w:tcW w:w="781" w:type="dxa"/>
            <w:shd w:val="clear" w:color="auto" w:fill="auto"/>
            <w:vAlign w:val="center"/>
          </w:tcPr>
          <w:p w:rsidR="007E074F" w:rsidRPr="00EC5E1C" w:rsidRDefault="007E074F" w:rsidP="00A93F81">
            <w:pPr>
              <w:adjustRightInd w:val="0"/>
              <w:snapToGrid w:val="0"/>
              <w:jc w:val="center"/>
              <w:rPr>
                <w:rFonts w:ascii="仿宋" w:eastAsia="仿宋" w:hAnsi="仿宋"/>
                <w:sz w:val="24"/>
                <w:szCs w:val="24"/>
              </w:rPr>
            </w:pPr>
            <w:r w:rsidRPr="00EC5E1C">
              <w:rPr>
                <w:rFonts w:ascii="仿宋" w:eastAsia="仿宋" w:hAnsi="仿宋" w:hint="eastAsia"/>
                <w:sz w:val="24"/>
                <w:szCs w:val="24"/>
              </w:rPr>
              <w:t>4</w:t>
            </w:r>
          </w:p>
        </w:tc>
        <w:tc>
          <w:tcPr>
            <w:tcW w:w="1350"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2023年6月26日</w:t>
            </w:r>
          </w:p>
        </w:tc>
        <w:tc>
          <w:tcPr>
            <w:tcW w:w="2054"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国家矿山安全监察局山东局</w:t>
            </w:r>
          </w:p>
        </w:tc>
        <w:tc>
          <w:tcPr>
            <w:tcW w:w="1449"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山东李楼煤业有限公司</w:t>
            </w:r>
          </w:p>
        </w:tc>
        <w:tc>
          <w:tcPr>
            <w:tcW w:w="5286"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Pr>
                <w:rFonts w:ascii="仿宋" w:eastAsia="仿宋" w:hAnsi="仿宋"/>
                <w:sz w:val="24"/>
                <w:szCs w:val="24"/>
              </w:rPr>
              <w:t>1.</w:t>
            </w:r>
            <w:r w:rsidRPr="00EC5E1C">
              <w:rPr>
                <w:rFonts w:ascii="仿宋" w:eastAsia="仿宋" w:hAnsi="仿宋" w:hint="eastAsia"/>
                <w:sz w:val="24"/>
                <w:szCs w:val="24"/>
              </w:rPr>
              <w:t>1306胶带顺槽、切眼有3根锚杆断裂失效，未及时补打，不符合《1306工作面安装安全技术措施》中“锚杆失效及时补打”的规定</w:t>
            </w:r>
            <w:r>
              <w:rPr>
                <w:rFonts w:ascii="仿宋" w:eastAsia="仿宋" w:hAnsi="仿宋" w:hint="eastAsia"/>
                <w:sz w:val="24"/>
                <w:szCs w:val="24"/>
              </w:rPr>
              <w:t>。2</w:t>
            </w:r>
            <w:r>
              <w:rPr>
                <w:rFonts w:ascii="仿宋" w:eastAsia="仿宋" w:hAnsi="仿宋"/>
                <w:sz w:val="24"/>
                <w:szCs w:val="24"/>
              </w:rPr>
              <w:t>.</w:t>
            </w:r>
            <w:r w:rsidRPr="00EC5E1C">
              <w:rPr>
                <w:rFonts w:ascii="仿宋" w:eastAsia="仿宋" w:hAnsi="仿宋" w:hint="eastAsia"/>
                <w:sz w:val="24"/>
                <w:szCs w:val="24"/>
              </w:rPr>
              <w:t>制冷硐室四道防火门均发生变形，三道不能关闭，一道关闭不严，不符合《煤矿安全规程》第四条第五款规定</w:t>
            </w:r>
            <w:r>
              <w:rPr>
                <w:rFonts w:ascii="仿宋" w:eastAsia="仿宋" w:hAnsi="仿宋" w:hint="eastAsia"/>
                <w:sz w:val="24"/>
                <w:szCs w:val="24"/>
              </w:rPr>
              <w:t>。</w:t>
            </w:r>
          </w:p>
        </w:tc>
        <w:tc>
          <w:tcPr>
            <w:tcW w:w="1616"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《中华人民共和国安全生产法》第一百零二条</w:t>
            </w:r>
          </w:p>
        </w:tc>
        <w:tc>
          <w:tcPr>
            <w:tcW w:w="2211" w:type="dxa"/>
            <w:shd w:val="clear" w:color="auto" w:fill="auto"/>
            <w:vAlign w:val="center"/>
          </w:tcPr>
          <w:p w:rsidR="007E074F" w:rsidRPr="0060354A" w:rsidRDefault="007E074F" w:rsidP="00A93F81">
            <w:pPr>
              <w:adjustRightInd w:val="0"/>
              <w:snapToGrid w:val="0"/>
              <w:ind w:left="200" w:hangingChars="100" w:hanging="200"/>
              <w:rPr>
                <w:rFonts w:ascii="仿宋" w:eastAsia="仿宋" w:hAnsi="仿宋"/>
                <w:sz w:val="20"/>
                <w:szCs w:val="20"/>
              </w:rPr>
            </w:pPr>
            <w:r w:rsidRPr="0060354A">
              <w:rPr>
                <w:rFonts w:ascii="仿宋" w:eastAsia="仿宋" w:hAnsi="仿宋" w:hint="eastAsia"/>
                <w:sz w:val="20"/>
                <w:szCs w:val="20"/>
              </w:rPr>
              <w:t>罚款人民币贰万元整（￥</w:t>
            </w:r>
            <w:r w:rsidRPr="0060354A">
              <w:rPr>
                <w:rFonts w:ascii="仿宋" w:eastAsia="仿宋" w:hAnsi="仿宋"/>
                <w:sz w:val="20"/>
                <w:szCs w:val="20"/>
              </w:rPr>
              <w:t>20,000.00）</w:t>
            </w:r>
          </w:p>
        </w:tc>
      </w:tr>
      <w:tr w:rsidR="007E074F" w:rsidRPr="00101516" w:rsidTr="00A93F81">
        <w:trPr>
          <w:jc w:val="center"/>
        </w:trPr>
        <w:tc>
          <w:tcPr>
            <w:tcW w:w="781" w:type="dxa"/>
            <w:shd w:val="clear" w:color="auto" w:fill="auto"/>
            <w:vAlign w:val="center"/>
          </w:tcPr>
          <w:p w:rsidR="007E074F" w:rsidRPr="00EC5E1C" w:rsidRDefault="007E074F" w:rsidP="00A93F81">
            <w:pPr>
              <w:adjustRightInd w:val="0"/>
              <w:snapToGrid w:val="0"/>
              <w:jc w:val="center"/>
              <w:rPr>
                <w:rFonts w:ascii="仿宋" w:eastAsia="仿宋" w:hAnsi="仿宋"/>
                <w:sz w:val="24"/>
                <w:szCs w:val="24"/>
              </w:rPr>
            </w:pPr>
            <w:r w:rsidRPr="00EC5E1C">
              <w:rPr>
                <w:rFonts w:ascii="仿宋" w:eastAsia="仿宋" w:hAnsi="仿宋" w:hint="eastAsia"/>
                <w:sz w:val="24"/>
                <w:szCs w:val="24"/>
              </w:rPr>
              <w:lastRenderedPageBreak/>
              <w:t>5</w:t>
            </w:r>
          </w:p>
        </w:tc>
        <w:tc>
          <w:tcPr>
            <w:tcW w:w="1350"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2023年6月26日</w:t>
            </w:r>
          </w:p>
        </w:tc>
        <w:tc>
          <w:tcPr>
            <w:tcW w:w="2054"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国家矿山安全监察局山东局</w:t>
            </w:r>
          </w:p>
        </w:tc>
        <w:tc>
          <w:tcPr>
            <w:tcW w:w="1449"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山东李楼煤业有限公司</w:t>
            </w:r>
          </w:p>
        </w:tc>
        <w:tc>
          <w:tcPr>
            <w:tcW w:w="5286"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w:t>
            </w:r>
            <w:r w:rsidRPr="00EC5E1C">
              <w:rPr>
                <w:rFonts w:ascii="仿宋" w:eastAsia="仿宋" w:hAnsi="仿宋" w:hint="eastAsia"/>
                <w:sz w:val="24"/>
                <w:szCs w:val="24"/>
              </w:rPr>
              <w:t>北部胶带大巷掘进工作面班组长使用的便携式甲烷检测报警仪（编号为22031194）欠电压关机，不能正常使用，不符合《煤矿安全规程》第四条第五款的规定</w:t>
            </w:r>
            <w:r>
              <w:rPr>
                <w:rFonts w:ascii="仿宋" w:eastAsia="仿宋" w:hAnsi="仿宋" w:hint="eastAsia"/>
                <w:sz w:val="24"/>
                <w:szCs w:val="24"/>
              </w:rPr>
              <w:t>。2</w:t>
            </w:r>
            <w:r>
              <w:rPr>
                <w:rFonts w:ascii="仿宋" w:eastAsia="仿宋" w:hAnsi="仿宋"/>
                <w:sz w:val="24"/>
                <w:szCs w:val="24"/>
              </w:rPr>
              <w:t>.</w:t>
            </w:r>
            <w:r w:rsidRPr="00EC5E1C">
              <w:rPr>
                <w:rFonts w:ascii="仿宋" w:eastAsia="仿宋" w:hAnsi="仿宋" w:hint="eastAsia"/>
                <w:sz w:val="24"/>
                <w:szCs w:val="24"/>
              </w:rPr>
              <w:t>北部胶带大巷掘进工作面使用LDZ-300型锚杆拉力计对锚杆锚固力进行检测，拉力计不能正常使用，读数作业规程规定的达不到38MPa，不符合《煤矿安全规程》第四条第五款的规定</w:t>
            </w:r>
            <w:r>
              <w:rPr>
                <w:rFonts w:ascii="仿宋" w:eastAsia="仿宋" w:hAnsi="仿宋" w:hint="eastAsia"/>
                <w:sz w:val="24"/>
                <w:szCs w:val="24"/>
              </w:rPr>
              <w:t>。3</w:t>
            </w:r>
            <w:r>
              <w:rPr>
                <w:rFonts w:ascii="仿宋" w:eastAsia="仿宋" w:hAnsi="仿宋"/>
                <w:sz w:val="24"/>
                <w:szCs w:val="24"/>
              </w:rPr>
              <w:t>.</w:t>
            </w:r>
            <w:r w:rsidRPr="00EC5E1C">
              <w:rPr>
                <w:rFonts w:ascii="仿宋" w:eastAsia="仿宋" w:hAnsi="仿宋" w:hint="eastAsia"/>
                <w:sz w:val="24"/>
                <w:szCs w:val="24"/>
              </w:rPr>
              <w:t>装载胶带机联巷第四部带式输送机机头驱动部两侧胶带下均留有约1.5m宽过人通道，未全部安设防护栏，不符合《煤矿安全规程》第三百七十四条第九项的规定</w:t>
            </w:r>
            <w:r>
              <w:rPr>
                <w:rFonts w:ascii="仿宋" w:eastAsia="仿宋" w:hAnsi="仿宋" w:hint="eastAsia"/>
                <w:sz w:val="24"/>
                <w:szCs w:val="24"/>
              </w:rPr>
              <w:t>。</w:t>
            </w:r>
          </w:p>
        </w:tc>
        <w:tc>
          <w:tcPr>
            <w:tcW w:w="1616" w:type="dxa"/>
            <w:shd w:val="clear" w:color="auto" w:fill="auto"/>
            <w:vAlign w:val="center"/>
          </w:tcPr>
          <w:p w:rsidR="007E074F" w:rsidRPr="00EC5E1C" w:rsidRDefault="007E074F" w:rsidP="00A93F81">
            <w:pPr>
              <w:adjustRightInd w:val="0"/>
              <w:snapToGrid w:val="0"/>
              <w:rPr>
                <w:rFonts w:ascii="仿宋" w:eastAsia="仿宋" w:hAnsi="仿宋"/>
                <w:sz w:val="24"/>
                <w:szCs w:val="24"/>
              </w:rPr>
            </w:pPr>
            <w:r w:rsidRPr="00EC5E1C">
              <w:rPr>
                <w:rFonts w:ascii="仿宋" w:eastAsia="仿宋" w:hAnsi="仿宋" w:hint="eastAsia"/>
                <w:sz w:val="24"/>
                <w:szCs w:val="24"/>
              </w:rPr>
              <w:t>《中华人民共和国矿山安全法实施条例》第五十四条</w:t>
            </w:r>
          </w:p>
        </w:tc>
        <w:tc>
          <w:tcPr>
            <w:tcW w:w="2211" w:type="dxa"/>
            <w:shd w:val="clear" w:color="auto" w:fill="auto"/>
            <w:vAlign w:val="center"/>
          </w:tcPr>
          <w:p w:rsidR="007E074F" w:rsidRPr="0060354A" w:rsidRDefault="007E074F" w:rsidP="00A93F81">
            <w:pPr>
              <w:adjustRightInd w:val="0"/>
              <w:snapToGrid w:val="0"/>
              <w:ind w:left="200" w:hangingChars="100" w:hanging="200"/>
              <w:rPr>
                <w:rFonts w:ascii="仿宋" w:eastAsia="仿宋" w:hAnsi="仿宋"/>
                <w:sz w:val="20"/>
                <w:szCs w:val="20"/>
              </w:rPr>
            </w:pPr>
            <w:r w:rsidRPr="0060354A">
              <w:rPr>
                <w:rFonts w:ascii="仿宋" w:eastAsia="仿宋" w:hAnsi="仿宋" w:hint="eastAsia"/>
                <w:sz w:val="20"/>
                <w:szCs w:val="20"/>
              </w:rPr>
              <w:t>罚款人民币贰万元整（￥</w:t>
            </w:r>
            <w:r w:rsidRPr="0060354A">
              <w:rPr>
                <w:rFonts w:ascii="仿宋" w:eastAsia="仿宋" w:hAnsi="仿宋"/>
                <w:sz w:val="20"/>
                <w:szCs w:val="20"/>
              </w:rPr>
              <w:t>20,000.00）</w:t>
            </w:r>
          </w:p>
        </w:tc>
      </w:tr>
    </w:tbl>
    <w:p w:rsidR="007E074F" w:rsidRPr="00EC5E1C" w:rsidRDefault="007E074F" w:rsidP="007E074F">
      <w:pPr>
        <w:rPr>
          <w:rFonts w:ascii="仿宋" w:eastAsia="仿宋" w:hAnsi="仿宋"/>
          <w:sz w:val="24"/>
          <w:szCs w:val="24"/>
        </w:rPr>
      </w:pPr>
    </w:p>
    <w:p w:rsidR="00EA1EDE" w:rsidRPr="007E074F" w:rsidRDefault="00EA1EDE"/>
    <w:sectPr w:rsidR="00EA1EDE" w:rsidRPr="007E074F" w:rsidSect="003C744D">
      <w:footerReference w:type="default" r:id="rId4"/>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3603626"/>
    </w:sdtPr>
    <w:sdtEndPr/>
    <w:sdtContent>
      <w:p w:rsidR="003C744D" w:rsidRDefault="007E074F">
        <w:pPr>
          <w:pStyle w:val="a3"/>
          <w:jc w:val="center"/>
        </w:pPr>
        <w:r>
          <w:fldChar w:fldCharType="begin"/>
        </w:r>
        <w:r>
          <w:instrText>PAGE   \* MERGEFORMAT</w:instrText>
        </w:r>
        <w:r>
          <w:fldChar w:fldCharType="separate"/>
        </w:r>
        <w:r w:rsidRPr="007E074F">
          <w:rPr>
            <w:noProof/>
            <w:lang w:val="zh-CN"/>
          </w:rPr>
          <w:t>2</w:t>
        </w:r>
        <w:r>
          <w:fldChar w:fldCharType="end"/>
        </w:r>
      </w:p>
    </w:sdtContent>
  </w:sdt>
  <w:p w:rsidR="003C744D" w:rsidRDefault="007E074F">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4F"/>
    <w:rsid w:val="007E074F"/>
    <w:rsid w:val="00EA1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1C47C-B09D-46F2-B738-E7594F6C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74F"/>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7E074F"/>
    <w:pPr>
      <w:tabs>
        <w:tab w:val="center" w:pos="4153"/>
        <w:tab w:val="right" w:pos="8306"/>
      </w:tabs>
      <w:snapToGrid w:val="0"/>
      <w:jc w:val="left"/>
    </w:pPr>
    <w:rPr>
      <w:sz w:val="18"/>
      <w:szCs w:val="18"/>
    </w:rPr>
  </w:style>
  <w:style w:type="character" w:customStyle="1" w:styleId="a4">
    <w:name w:val="页脚 字符"/>
    <w:basedOn w:val="a0"/>
    <w:link w:val="a3"/>
    <w:uiPriority w:val="99"/>
    <w:rsid w:val="007E074F"/>
    <w:rPr>
      <w:rFonts w:eastAsia="仿宋_GB2312"/>
      <w:sz w:val="18"/>
      <w:szCs w:val="18"/>
    </w:rPr>
  </w:style>
  <w:style w:type="character" w:customStyle="1" w:styleId="4Char">
    <w:name w:val="样式4 Char"/>
    <w:link w:val="4"/>
    <w:qFormat/>
    <w:rsid w:val="007E074F"/>
    <w:rPr>
      <w:rFonts w:eastAsia="仿宋_GB2312"/>
      <w:sz w:val="32"/>
      <w:szCs w:val="32"/>
    </w:rPr>
  </w:style>
  <w:style w:type="paragraph" w:customStyle="1" w:styleId="4">
    <w:name w:val="样式4"/>
    <w:basedOn w:val="a"/>
    <w:link w:val="4Char"/>
    <w:rsid w:val="007E074F"/>
    <w:pPr>
      <w:spacing w:line="600" w:lineRule="exact"/>
      <w:ind w:firstLineChars="200" w:firstLine="628"/>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1320</Characters>
  <Application>Microsoft Office Word</Application>
  <DocSecurity>0</DocSecurity>
  <Lines>11</Lines>
  <Paragraphs>3</Paragraphs>
  <ScaleCrop>false</ScaleCrop>
  <Company>sdj</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2023-06-28T06:16:00Z</dcterms:created>
  <dcterms:modified xsi:type="dcterms:W3CDTF">2023-06-28T06:17:00Z</dcterms:modified>
</cp:coreProperties>
</file>