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720" w:rsidRDefault="003A6720" w:rsidP="003A6720">
      <w:pPr>
        <w:spacing w:line="600" w:lineRule="exact"/>
        <w:jc w:val="left"/>
        <w:rPr>
          <w:rFonts w:ascii="仿宋_GB2312" w:hAnsi="等线" w:cs="Times New Roman"/>
          <w:szCs w:val="32"/>
        </w:rPr>
      </w:pPr>
      <w:r>
        <w:rPr>
          <w:rFonts w:ascii="仿宋_GB2312" w:hAnsi="等线" w:cs="Times New Roman" w:hint="eastAsia"/>
          <w:szCs w:val="32"/>
        </w:rPr>
        <w:t>附件</w:t>
      </w:r>
    </w:p>
    <w:p w:rsidR="003A6720" w:rsidRDefault="003A6720" w:rsidP="003A6720">
      <w:pPr>
        <w:spacing w:line="600" w:lineRule="exact"/>
        <w:jc w:val="center"/>
        <w:rPr>
          <w:rFonts w:ascii="方正小标宋简体" w:eastAsia="方正小标宋简体" w:hAnsi="等线" w:cs="Times New Roman"/>
          <w:szCs w:val="32"/>
        </w:rPr>
      </w:pPr>
      <w:bookmarkStart w:id="0" w:name="_GoBack"/>
      <w:r>
        <w:rPr>
          <w:rFonts w:ascii="方正小标宋简体" w:eastAsia="方正小标宋简体" w:hAnsi="等线" w:cs="Times New Roman" w:hint="eastAsia"/>
          <w:szCs w:val="32"/>
        </w:rPr>
        <w:t>监察执法三处2023年第12批行政处罚信息公开表</w:t>
      </w:r>
    </w:p>
    <w:bookmarkEnd w:id="0"/>
    <w:p w:rsidR="003A6720" w:rsidRDefault="003A6720" w:rsidP="003A6720"/>
    <w:tbl>
      <w:tblPr>
        <w:tblStyle w:val="a3"/>
        <w:tblW w:w="5194" w:type="pct"/>
        <w:tblInd w:w="-34" w:type="dxa"/>
        <w:tblLayout w:type="fixed"/>
        <w:tblLook w:val="04A0" w:firstRow="1" w:lastRow="0" w:firstColumn="1" w:lastColumn="0" w:noHBand="0" w:noVBand="1"/>
      </w:tblPr>
      <w:tblGrid>
        <w:gridCol w:w="1234"/>
        <w:gridCol w:w="987"/>
        <w:gridCol w:w="1234"/>
        <w:gridCol w:w="1234"/>
        <w:gridCol w:w="5670"/>
        <w:gridCol w:w="1726"/>
        <w:gridCol w:w="2404"/>
      </w:tblGrid>
      <w:tr w:rsidR="003A6720" w:rsidTr="000436F5">
        <w:trPr>
          <w:trHeight w:val="3276"/>
        </w:trPr>
        <w:tc>
          <w:tcPr>
            <w:tcW w:w="754" w:type="dxa"/>
            <w:tcBorders>
              <w:top w:val="single" w:sz="4" w:space="0" w:color="auto"/>
              <w:left w:val="single" w:sz="4" w:space="0" w:color="auto"/>
              <w:bottom w:val="single" w:sz="4" w:space="0" w:color="auto"/>
              <w:right w:val="single" w:sz="4" w:space="0" w:color="auto"/>
            </w:tcBorders>
            <w:vAlign w:val="center"/>
          </w:tcPr>
          <w:p w:rsidR="003A6720" w:rsidRDefault="003A6720" w:rsidP="000436F5">
            <w:pPr>
              <w:spacing w:line="560" w:lineRule="exact"/>
              <w:rPr>
                <w:rFonts w:ascii="等线" w:eastAsia="等线" w:hAnsi="等线"/>
                <w:b/>
                <w:sz w:val="21"/>
                <w:szCs w:val="21"/>
              </w:rPr>
            </w:pPr>
            <w:r>
              <w:rPr>
                <w:rFonts w:ascii="等线" w:eastAsia="等线" w:hAnsi="等线" w:hint="eastAsia"/>
                <w:b/>
                <w:sz w:val="20"/>
                <w:szCs w:val="21"/>
              </w:rPr>
              <w:t>序号</w:t>
            </w:r>
          </w:p>
        </w:tc>
        <w:tc>
          <w:tcPr>
            <w:tcW w:w="603" w:type="dxa"/>
            <w:tcBorders>
              <w:top w:val="single" w:sz="4" w:space="0" w:color="auto"/>
              <w:left w:val="single" w:sz="4" w:space="0" w:color="auto"/>
              <w:bottom w:val="single" w:sz="4" w:space="0" w:color="auto"/>
              <w:right w:val="single" w:sz="4" w:space="0" w:color="auto"/>
            </w:tcBorders>
            <w:vAlign w:val="center"/>
          </w:tcPr>
          <w:p w:rsidR="003A6720" w:rsidRDefault="003A6720" w:rsidP="000436F5">
            <w:pPr>
              <w:spacing w:line="560" w:lineRule="exact"/>
              <w:rPr>
                <w:rFonts w:ascii="等线" w:eastAsia="等线" w:hAnsi="等线"/>
                <w:b/>
                <w:sz w:val="20"/>
                <w:szCs w:val="21"/>
              </w:rPr>
            </w:pPr>
            <w:r>
              <w:rPr>
                <w:rFonts w:ascii="等线" w:eastAsia="等线" w:hAnsi="等线" w:hint="eastAsia"/>
                <w:b/>
                <w:sz w:val="20"/>
                <w:szCs w:val="21"/>
              </w:rPr>
              <w:t>执法决定日期</w:t>
            </w:r>
          </w:p>
        </w:tc>
        <w:tc>
          <w:tcPr>
            <w:tcW w:w="754" w:type="dxa"/>
            <w:tcBorders>
              <w:top w:val="single" w:sz="4" w:space="0" w:color="auto"/>
              <w:left w:val="single" w:sz="4" w:space="0" w:color="auto"/>
              <w:bottom w:val="single" w:sz="4" w:space="0" w:color="auto"/>
              <w:right w:val="single" w:sz="4" w:space="0" w:color="auto"/>
            </w:tcBorders>
            <w:vAlign w:val="center"/>
          </w:tcPr>
          <w:p w:rsidR="003A6720" w:rsidRDefault="003A6720" w:rsidP="000436F5">
            <w:pPr>
              <w:spacing w:line="560" w:lineRule="exact"/>
              <w:rPr>
                <w:rFonts w:ascii="等线" w:eastAsia="等线" w:hAnsi="等线"/>
                <w:b/>
                <w:sz w:val="20"/>
                <w:szCs w:val="21"/>
              </w:rPr>
            </w:pPr>
            <w:r>
              <w:rPr>
                <w:rFonts w:ascii="等线" w:eastAsia="等线" w:hAnsi="等线" w:hint="eastAsia"/>
                <w:b/>
                <w:sz w:val="20"/>
                <w:szCs w:val="21"/>
              </w:rPr>
              <w:t>执法主体</w:t>
            </w:r>
          </w:p>
        </w:tc>
        <w:tc>
          <w:tcPr>
            <w:tcW w:w="754" w:type="dxa"/>
            <w:tcBorders>
              <w:top w:val="single" w:sz="4" w:space="0" w:color="auto"/>
              <w:left w:val="single" w:sz="4" w:space="0" w:color="auto"/>
              <w:bottom w:val="single" w:sz="4" w:space="0" w:color="auto"/>
              <w:right w:val="single" w:sz="4" w:space="0" w:color="auto"/>
            </w:tcBorders>
            <w:vAlign w:val="center"/>
          </w:tcPr>
          <w:p w:rsidR="003A6720" w:rsidRDefault="003A6720" w:rsidP="000436F5">
            <w:pPr>
              <w:spacing w:line="560" w:lineRule="exact"/>
              <w:rPr>
                <w:rFonts w:ascii="等线" w:eastAsia="等线" w:hAnsi="等线"/>
                <w:b/>
                <w:sz w:val="20"/>
                <w:szCs w:val="21"/>
              </w:rPr>
            </w:pPr>
            <w:r>
              <w:rPr>
                <w:rFonts w:ascii="等线" w:eastAsia="等线" w:hAnsi="等线" w:hint="eastAsia"/>
                <w:b/>
                <w:sz w:val="20"/>
                <w:szCs w:val="21"/>
              </w:rPr>
              <w:t>执法对象</w:t>
            </w:r>
          </w:p>
        </w:tc>
        <w:tc>
          <w:tcPr>
            <w:tcW w:w="3465" w:type="dxa"/>
            <w:tcBorders>
              <w:top w:val="single" w:sz="4" w:space="0" w:color="auto"/>
              <w:left w:val="single" w:sz="4" w:space="0" w:color="auto"/>
              <w:bottom w:val="single" w:sz="4" w:space="0" w:color="auto"/>
              <w:right w:val="single" w:sz="4" w:space="0" w:color="auto"/>
            </w:tcBorders>
            <w:vAlign w:val="center"/>
          </w:tcPr>
          <w:p w:rsidR="003A6720" w:rsidRDefault="003A6720" w:rsidP="000436F5">
            <w:pPr>
              <w:spacing w:line="560" w:lineRule="exact"/>
              <w:jc w:val="center"/>
              <w:rPr>
                <w:rFonts w:ascii="等线" w:eastAsia="等线" w:hAnsi="等线"/>
                <w:b/>
                <w:sz w:val="20"/>
                <w:szCs w:val="21"/>
              </w:rPr>
            </w:pPr>
            <w:r>
              <w:rPr>
                <w:rFonts w:ascii="等线" w:eastAsia="等线" w:hAnsi="等线" w:hint="eastAsia"/>
                <w:b/>
                <w:sz w:val="20"/>
                <w:szCs w:val="21"/>
              </w:rPr>
              <w:t>违法事实</w:t>
            </w:r>
          </w:p>
        </w:tc>
        <w:tc>
          <w:tcPr>
            <w:tcW w:w="1055" w:type="dxa"/>
            <w:tcBorders>
              <w:top w:val="single" w:sz="4" w:space="0" w:color="auto"/>
              <w:left w:val="single" w:sz="4" w:space="0" w:color="auto"/>
              <w:bottom w:val="single" w:sz="4" w:space="0" w:color="auto"/>
              <w:right w:val="single" w:sz="4" w:space="0" w:color="auto"/>
            </w:tcBorders>
            <w:vAlign w:val="center"/>
          </w:tcPr>
          <w:p w:rsidR="003A6720" w:rsidRDefault="003A6720" w:rsidP="000436F5">
            <w:pPr>
              <w:spacing w:line="560" w:lineRule="exact"/>
              <w:rPr>
                <w:rFonts w:ascii="等线" w:eastAsia="等线" w:hAnsi="等线"/>
                <w:b/>
                <w:sz w:val="20"/>
                <w:szCs w:val="21"/>
              </w:rPr>
            </w:pPr>
            <w:r>
              <w:rPr>
                <w:rFonts w:ascii="等线" w:eastAsia="等线" w:hAnsi="等线" w:hint="eastAsia"/>
                <w:b/>
                <w:sz w:val="20"/>
                <w:szCs w:val="21"/>
              </w:rPr>
              <w:t>处罚依据</w:t>
            </w:r>
          </w:p>
        </w:tc>
        <w:tc>
          <w:tcPr>
            <w:tcW w:w="1469" w:type="dxa"/>
            <w:tcBorders>
              <w:top w:val="single" w:sz="4" w:space="0" w:color="auto"/>
              <w:left w:val="single" w:sz="4" w:space="0" w:color="auto"/>
              <w:bottom w:val="single" w:sz="4" w:space="0" w:color="auto"/>
              <w:right w:val="single" w:sz="4" w:space="0" w:color="auto"/>
            </w:tcBorders>
            <w:vAlign w:val="center"/>
          </w:tcPr>
          <w:p w:rsidR="003A6720" w:rsidRDefault="003A6720" w:rsidP="000436F5">
            <w:pPr>
              <w:spacing w:line="560" w:lineRule="exact"/>
              <w:rPr>
                <w:rFonts w:ascii="等线" w:eastAsia="等线" w:hAnsi="等线"/>
                <w:b/>
                <w:sz w:val="20"/>
                <w:szCs w:val="21"/>
              </w:rPr>
            </w:pPr>
            <w:r>
              <w:rPr>
                <w:rFonts w:ascii="等线" w:eastAsia="等线" w:hAnsi="等线" w:hint="eastAsia"/>
                <w:b/>
                <w:sz w:val="20"/>
                <w:szCs w:val="21"/>
              </w:rPr>
              <w:t>处罚内容</w:t>
            </w:r>
          </w:p>
        </w:tc>
      </w:tr>
      <w:tr w:rsidR="003A6720" w:rsidTr="000436F5">
        <w:tc>
          <w:tcPr>
            <w:tcW w:w="754" w:type="dxa"/>
            <w:tcBorders>
              <w:top w:val="single" w:sz="4" w:space="0" w:color="auto"/>
              <w:left w:val="single" w:sz="4" w:space="0" w:color="auto"/>
              <w:bottom w:val="single" w:sz="4" w:space="0" w:color="auto"/>
              <w:right w:val="single" w:sz="4" w:space="0" w:color="auto"/>
            </w:tcBorders>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1</w:t>
            </w:r>
          </w:p>
        </w:tc>
        <w:tc>
          <w:tcPr>
            <w:tcW w:w="603" w:type="dxa"/>
            <w:tcBorders>
              <w:top w:val="single" w:sz="4" w:space="0" w:color="auto"/>
              <w:left w:val="single" w:sz="4" w:space="0" w:color="auto"/>
              <w:bottom w:val="single" w:sz="4" w:space="0" w:color="auto"/>
              <w:right w:val="single" w:sz="4" w:space="0" w:color="auto"/>
            </w:tcBorders>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2023年4月11日</w:t>
            </w:r>
          </w:p>
        </w:tc>
        <w:tc>
          <w:tcPr>
            <w:tcW w:w="754" w:type="dxa"/>
            <w:tcBorders>
              <w:top w:val="single" w:sz="4" w:space="0" w:color="auto"/>
              <w:left w:val="single" w:sz="4" w:space="0" w:color="auto"/>
              <w:bottom w:val="single" w:sz="4" w:space="0" w:color="auto"/>
              <w:right w:val="single" w:sz="4" w:space="0" w:color="auto"/>
            </w:tcBorders>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国家矿山安全监察局山东局</w:t>
            </w:r>
          </w:p>
        </w:tc>
        <w:tc>
          <w:tcPr>
            <w:tcW w:w="754" w:type="dxa"/>
            <w:tcBorders>
              <w:top w:val="single" w:sz="4" w:space="0" w:color="auto"/>
              <w:left w:val="single" w:sz="4" w:space="0" w:color="auto"/>
              <w:bottom w:val="single" w:sz="4" w:space="0" w:color="auto"/>
              <w:right w:val="single" w:sz="4" w:space="0" w:color="auto"/>
            </w:tcBorders>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山东里能鲁西矿业有限公司</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1.3下A08综采工作面第45-47#液压支架区域端面距超过500mm，不符合《3下A08综采工作面作业规程》中“端面距不超过365mm”的规定；2.1301胶带顺槽与3115胶带顺槽贯通处4#单元支架压力为4Mpa，低于6.5Mpa；1301胶带顺槽掘进工作面</w:t>
            </w:r>
            <w:proofErr w:type="gramStart"/>
            <w:r>
              <w:rPr>
                <w:rFonts w:ascii="仿宋_GB2312" w:hAnsi="等线" w:hint="eastAsia"/>
                <w:sz w:val="20"/>
                <w:szCs w:val="21"/>
              </w:rPr>
              <w:t>迎头帮部成型</w:t>
            </w:r>
            <w:proofErr w:type="gramEnd"/>
            <w:r>
              <w:rPr>
                <w:rFonts w:ascii="仿宋_GB2312" w:hAnsi="等线" w:hint="eastAsia"/>
                <w:sz w:val="20"/>
                <w:szCs w:val="21"/>
              </w:rPr>
              <w:t>差，采空侧帮部最下方锚杆滞后迎头10m，不符合《1301胶带顺槽掘进工作面作业规程》中“单元支架压力不低于6.5Mpa，底角锚杆滞后迎头不超过8000mm”的规定；3.3上218综采工作面片帮严重，多处地点端面距超过500mm，用前护板护顶，不符合《.3上218综采工作面作业规程》的规定。</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《山东省安全生产条例》第七十六条第一款</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罚款人民币九万元整</w:t>
            </w:r>
          </w:p>
        </w:tc>
      </w:tr>
      <w:tr w:rsidR="003A6720" w:rsidTr="000436F5">
        <w:tc>
          <w:tcPr>
            <w:tcW w:w="754" w:type="dxa"/>
            <w:tcBorders>
              <w:top w:val="single" w:sz="4" w:space="0" w:color="auto"/>
              <w:left w:val="single" w:sz="4" w:space="0" w:color="auto"/>
              <w:bottom w:val="single" w:sz="4" w:space="0" w:color="auto"/>
              <w:right w:val="single" w:sz="4" w:space="0" w:color="auto"/>
            </w:tcBorders>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2</w:t>
            </w:r>
          </w:p>
        </w:tc>
        <w:tc>
          <w:tcPr>
            <w:tcW w:w="603" w:type="dxa"/>
            <w:tcBorders>
              <w:top w:val="single" w:sz="4" w:space="0" w:color="auto"/>
              <w:left w:val="single" w:sz="4" w:space="0" w:color="auto"/>
              <w:bottom w:val="single" w:sz="4" w:space="0" w:color="auto"/>
              <w:right w:val="single" w:sz="4" w:space="0" w:color="auto"/>
            </w:tcBorders>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2023年4月11日</w:t>
            </w:r>
          </w:p>
        </w:tc>
        <w:tc>
          <w:tcPr>
            <w:tcW w:w="754" w:type="dxa"/>
            <w:tcBorders>
              <w:top w:val="single" w:sz="4" w:space="0" w:color="auto"/>
              <w:left w:val="single" w:sz="4" w:space="0" w:color="auto"/>
              <w:bottom w:val="single" w:sz="4" w:space="0" w:color="auto"/>
              <w:right w:val="single" w:sz="4" w:space="0" w:color="auto"/>
            </w:tcBorders>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国家矿山安全监察局山东局</w:t>
            </w:r>
          </w:p>
        </w:tc>
        <w:tc>
          <w:tcPr>
            <w:tcW w:w="754" w:type="dxa"/>
            <w:tcBorders>
              <w:top w:val="single" w:sz="4" w:space="0" w:color="auto"/>
              <w:left w:val="single" w:sz="4" w:space="0" w:color="auto"/>
              <w:bottom w:val="single" w:sz="4" w:space="0" w:color="auto"/>
              <w:right w:val="single" w:sz="4" w:space="0" w:color="auto"/>
            </w:tcBorders>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山东里能鲁西矿业有限公司</w:t>
            </w:r>
          </w:p>
        </w:tc>
        <w:tc>
          <w:tcPr>
            <w:tcW w:w="3465" w:type="dxa"/>
            <w:tcBorders>
              <w:top w:val="single" w:sz="4" w:space="0" w:color="auto"/>
              <w:left w:val="single" w:sz="4" w:space="0" w:color="auto"/>
              <w:bottom w:val="single" w:sz="4" w:space="0" w:color="auto"/>
              <w:right w:val="single" w:sz="4" w:space="0" w:color="auto"/>
            </w:tcBorders>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1.辅助采区轨道下山架空乘人装置急停保护故障，未及时维护，不符合《中华人民共和国安全生产法》第三十六条第二款的规定。</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《中华人民共和国安全生产法》第九十九条第三项</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罚款人民币一万元整</w:t>
            </w:r>
          </w:p>
        </w:tc>
      </w:tr>
      <w:tr w:rsidR="003A6720" w:rsidTr="000436F5">
        <w:tc>
          <w:tcPr>
            <w:tcW w:w="754" w:type="dxa"/>
            <w:tcBorders>
              <w:top w:val="single" w:sz="4" w:space="0" w:color="auto"/>
              <w:left w:val="single" w:sz="4" w:space="0" w:color="auto"/>
              <w:bottom w:val="single" w:sz="4" w:space="0" w:color="auto"/>
              <w:right w:val="single" w:sz="4" w:space="0" w:color="auto"/>
            </w:tcBorders>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3</w:t>
            </w:r>
          </w:p>
        </w:tc>
        <w:tc>
          <w:tcPr>
            <w:tcW w:w="603" w:type="dxa"/>
            <w:tcBorders>
              <w:top w:val="single" w:sz="4" w:space="0" w:color="auto"/>
              <w:left w:val="single" w:sz="4" w:space="0" w:color="auto"/>
              <w:bottom w:val="single" w:sz="4" w:space="0" w:color="auto"/>
              <w:right w:val="single" w:sz="4" w:space="0" w:color="auto"/>
            </w:tcBorders>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2023年4</w:t>
            </w:r>
            <w:r>
              <w:rPr>
                <w:rFonts w:ascii="仿宋_GB2312" w:hAnsi="等线" w:hint="eastAsia"/>
                <w:sz w:val="20"/>
                <w:szCs w:val="21"/>
              </w:rPr>
              <w:lastRenderedPageBreak/>
              <w:t>月11日</w:t>
            </w:r>
          </w:p>
        </w:tc>
        <w:tc>
          <w:tcPr>
            <w:tcW w:w="754" w:type="dxa"/>
            <w:tcBorders>
              <w:top w:val="single" w:sz="4" w:space="0" w:color="auto"/>
              <w:left w:val="single" w:sz="4" w:space="0" w:color="auto"/>
              <w:bottom w:val="single" w:sz="4" w:space="0" w:color="auto"/>
              <w:right w:val="single" w:sz="4" w:space="0" w:color="auto"/>
            </w:tcBorders>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lastRenderedPageBreak/>
              <w:t>国家矿山安</w:t>
            </w:r>
            <w:r>
              <w:rPr>
                <w:rFonts w:ascii="仿宋_GB2312" w:hAnsi="等线" w:hint="eastAsia"/>
                <w:sz w:val="20"/>
                <w:szCs w:val="21"/>
              </w:rPr>
              <w:lastRenderedPageBreak/>
              <w:t>全监察局山东局</w:t>
            </w:r>
          </w:p>
        </w:tc>
        <w:tc>
          <w:tcPr>
            <w:tcW w:w="754" w:type="dxa"/>
            <w:tcBorders>
              <w:top w:val="single" w:sz="4" w:space="0" w:color="auto"/>
              <w:left w:val="single" w:sz="4" w:space="0" w:color="auto"/>
              <w:bottom w:val="single" w:sz="4" w:space="0" w:color="auto"/>
              <w:right w:val="single" w:sz="4" w:space="0" w:color="auto"/>
            </w:tcBorders>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lastRenderedPageBreak/>
              <w:t>山东里能鲁</w:t>
            </w:r>
            <w:r>
              <w:rPr>
                <w:rFonts w:ascii="仿宋_GB2312" w:hAnsi="等线" w:hint="eastAsia"/>
                <w:sz w:val="20"/>
                <w:szCs w:val="21"/>
              </w:rPr>
              <w:lastRenderedPageBreak/>
              <w:t>西矿业有限公司</w:t>
            </w:r>
          </w:p>
        </w:tc>
        <w:tc>
          <w:tcPr>
            <w:tcW w:w="3465" w:type="dxa"/>
            <w:tcBorders>
              <w:top w:val="single" w:sz="4" w:space="0" w:color="auto"/>
              <w:left w:val="single" w:sz="4" w:space="0" w:color="auto"/>
              <w:bottom w:val="single" w:sz="4" w:space="0" w:color="auto"/>
              <w:right w:val="single" w:sz="4" w:space="0" w:color="auto"/>
            </w:tcBorders>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lastRenderedPageBreak/>
              <w:t>1.3下A09轨道顺槽掘进工作面</w:t>
            </w:r>
            <w:proofErr w:type="gramStart"/>
            <w:r>
              <w:rPr>
                <w:rFonts w:ascii="仿宋_GB2312" w:hAnsi="等线" w:hint="eastAsia"/>
                <w:sz w:val="20"/>
                <w:szCs w:val="21"/>
              </w:rPr>
              <w:t>综掘机油箱</w:t>
            </w:r>
            <w:proofErr w:type="gramEnd"/>
            <w:r>
              <w:rPr>
                <w:rFonts w:ascii="仿宋_GB2312" w:hAnsi="等线" w:hint="eastAsia"/>
                <w:sz w:val="20"/>
                <w:szCs w:val="21"/>
              </w:rPr>
              <w:t>油位低，液压油变</w:t>
            </w:r>
            <w:r>
              <w:rPr>
                <w:rFonts w:ascii="仿宋_GB2312" w:hAnsi="等线" w:hint="eastAsia"/>
                <w:sz w:val="20"/>
                <w:szCs w:val="21"/>
              </w:rPr>
              <w:lastRenderedPageBreak/>
              <w:t>色发黑，截割头部分截齿脱落，未及时维护，不符合《中华人民共和国矿山安全法实施条例》第十五条第一款规定。</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lastRenderedPageBreak/>
              <w:t>《中华人民共和</w:t>
            </w:r>
            <w:r>
              <w:rPr>
                <w:rFonts w:ascii="仿宋_GB2312" w:hAnsi="等线" w:hint="eastAsia"/>
                <w:sz w:val="20"/>
                <w:szCs w:val="21"/>
              </w:rPr>
              <w:lastRenderedPageBreak/>
              <w:t>国矿山安全法实施条例》第五十四条</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lastRenderedPageBreak/>
              <w:t>罚款人民币二万元整</w:t>
            </w:r>
          </w:p>
        </w:tc>
      </w:tr>
      <w:tr w:rsidR="003A6720" w:rsidTr="000436F5">
        <w:tc>
          <w:tcPr>
            <w:tcW w:w="754" w:type="dxa"/>
            <w:tcBorders>
              <w:top w:val="single" w:sz="4" w:space="0" w:color="auto"/>
              <w:left w:val="single" w:sz="4" w:space="0" w:color="auto"/>
              <w:bottom w:val="single" w:sz="4" w:space="0" w:color="auto"/>
              <w:right w:val="single" w:sz="4" w:space="0" w:color="auto"/>
            </w:tcBorders>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lastRenderedPageBreak/>
              <w:t>4</w:t>
            </w:r>
          </w:p>
        </w:tc>
        <w:tc>
          <w:tcPr>
            <w:tcW w:w="603" w:type="dxa"/>
            <w:tcBorders>
              <w:top w:val="single" w:sz="4" w:space="0" w:color="auto"/>
              <w:left w:val="single" w:sz="4" w:space="0" w:color="auto"/>
              <w:bottom w:val="single" w:sz="4" w:space="0" w:color="auto"/>
              <w:right w:val="single" w:sz="4" w:space="0" w:color="auto"/>
            </w:tcBorders>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2023年4月11日</w:t>
            </w:r>
          </w:p>
        </w:tc>
        <w:tc>
          <w:tcPr>
            <w:tcW w:w="754" w:type="dxa"/>
            <w:tcBorders>
              <w:top w:val="single" w:sz="4" w:space="0" w:color="auto"/>
              <w:left w:val="single" w:sz="4" w:space="0" w:color="auto"/>
              <w:bottom w:val="single" w:sz="4" w:space="0" w:color="auto"/>
              <w:right w:val="single" w:sz="4" w:space="0" w:color="auto"/>
            </w:tcBorders>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国家矿山安全监察局山东局</w:t>
            </w:r>
          </w:p>
        </w:tc>
        <w:tc>
          <w:tcPr>
            <w:tcW w:w="754" w:type="dxa"/>
            <w:tcBorders>
              <w:top w:val="single" w:sz="4" w:space="0" w:color="auto"/>
              <w:left w:val="single" w:sz="4" w:space="0" w:color="auto"/>
              <w:bottom w:val="single" w:sz="4" w:space="0" w:color="auto"/>
              <w:right w:val="single" w:sz="4" w:space="0" w:color="auto"/>
            </w:tcBorders>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山东里能鲁西矿业有限公司</w:t>
            </w:r>
          </w:p>
        </w:tc>
        <w:tc>
          <w:tcPr>
            <w:tcW w:w="3465" w:type="dxa"/>
            <w:tcBorders>
              <w:top w:val="single" w:sz="4" w:space="0" w:color="auto"/>
              <w:left w:val="single" w:sz="4" w:space="0" w:color="auto"/>
              <w:bottom w:val="single" w:sz="4" w:space="0" w:color="auto"/>
              <w:right w:val="single" w:sz="4" w:space="0" w:color="auto"/>
            </w:tcBorders>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1.2023年3月29日检查时，矿山安全生产综合信息系统基础数据管理平台中采掘作业地点与矿井实际采掘作业地点不一致，采煤工作面信息和掘进工作面信息，未实时更新未每月上报一次，更新时间为2022年12月10日；三量可采</w:t>
            </w:r>
            <w:proofErr w:type="gramStart"/>
            <w:r>
              <w:rPr>
                <w:rFonts w:ascii="仿宋_GB2312" w:hAnsi="等线" w:hint="eastAsia"/>
                <w:sz w:val="20"/>
                <w:szCs w:val="21"/>
              </w:rPr>
              <w:t>期信息</w:t>
            </w:r>
            <w:proofErr w:type="gramEnd"/>
            <w:r>
              <w:rPr>
                <w:rFonts w:ascii="仿宋_GB2312" w:hAnsi="等线" w:hint="eastAsia"/>
                <w:sz w:val="20"/>
                <w:szCs w:val="21"/>
              </w:rPr>
              <w:t>和产量信息未有2022年度的数据；采掘工程平面图等月报图纸未按月上传，最新上</w:t>
            </w:r>
            <w:proofErr w:type="gramStart"/>
            <w:r>
              <w:rPr>
                <w:rFonts w:ascii="仿宋_GB2312" w:hAnsi="等线" w:hint="eastAsia"/>
                <w:sz w:val="20"/>
                <w:szCs w:val="21"/>
              </w:rPr>
              <w:t>传时间</w:t>
            </w:r>
            <w:proofErr w:type="gramEnd"/>
            <w:r>
              <w:rPr>
                <w:rFonts w:ascii="仿宋_GB2312" w:hAnsi="等线" w:hint="eastAsia"/>
                <w:sz w:val="20"/>
                <w:szCs w:val="21"/>
              </w:rPr>
              <w:t>为2022年10月14日，上传的资料不能反映实际情况，不符合《国家煤矿安全监察局关于开展煤矿企业安全生产基础数据管理平台应用工作的通知》中“数据填报、更新”的规定。</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《中华人民共和国安全生产法》第一百零二条</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罚款人民币二万元整</w:t>
            </w:r>
          </w:p>
        </w:tc>
      </w:tr>
      <w:tr w:rsidR="003A6720" w:rsidTr="000436F5">
        <w:tc>
          <w:tcPr>
            <w:tcW w:w="754" w:type="dxa"/>
            <w:tcBorders>
              <w:top w:val="single" w:sz="4" w:space="0" w:color="auto"/>
              <w:left w:val="single" w:sz="4" w:space="0" w:color="auto"/>
              <w:bottom w:val="single" w:sz="4" w:space="0" w:color="auto"/>
              <w:right w:val="single" w:sz="4" w:space="0" w:color="auto"/>
            </w:tcBorders>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5</w:t>
            </w:r>
          </w:p>
        </w:tc>
        <w:tc>
          <w:tcPr>
            <w:tcW w:w="603" w:type="dxa"/>
            <w:tcBorders>
              <w:top w:val="single" w:sz="4" w:space="0" w:color="auto"/>
              <w:left w:val="single" w:sz="4" w:space="0" w:color="auto"/>
              <w:bottom w:val="single" w:sz="4" w:space="0" w:color="auto"/>
              <w:right w:val="single" w:sz="4" w:space="0" w:color="auto"/>
            </w:tcBorders>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2023年4月11日</w:t>
            </w:r>
          </w:p>
        </w:tc>
        <w:tc>
          <w:tcPr>
            <w:tcW w:w="754" w:type="dxa"/>
            <w:tcBorders>
              <w:top w:val="single" w:sz="4" w:space="0" w:color="auto"/>
              <w:left w:val="single" w:sz="4" w:space="0" w:color="auto"/>
              <w:bottom w:val="single" w:sz="4" w:space="0" w:color="auto"/>
              <w:right w:val="single" w:sz="4" w:space="0" w:color="auto"/>
            </w:tcBorders>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国家矿山安全监察局山东局</w:t>
            </w:r>
          </w:p>
        </w:tc>
        <w:tc>
          <w:tcPr>
            <w:tcW w:w="754" w:type="dxa"/>
            <w:tcBorders>
              <w:top w:val="single" w:sz="4" w:space="0" w:color="auto"/>
              <w:left w:val="single" w:sz="4" w:space="0" w:color="auto"/>
              <w:bottom w:val="single" w:sz="4" w:space="0" w:color="auto"/>
              <w:right w:val="single" w:sz="4" w:space="0" w:color="auto"/>
            </w:tcBorders>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山东里能鲁西矿业有限公司</w:t>
            </w:r>
          </w:p>
        </w:tc>
        <w:tc>
          <w:tcPr>
            <w:tcW w:w="3465" w:type="dxa"/>
            <w:tcBorders>
              <w:top w:val="single" w:sz="4" w:space="0" w:color="auto"/>
              <w:left w:val="single" w:sz="4" w:space="0" w:color="auto"/>
              <w:bottom w:val="single" w:sz="4" w:space="0" w:color="auto"/>
              <w:right w:val="single" w:sz="4" w:space="0" w:color="auto"/>
            </w:tcBorders>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1.1301胶带顺槽掘进工作面第二道净化喷雾不能覆盖全断面，不符合《煤矿井下粉尘综合防治技术规范》（AQ1020-2006）4.7.2.4的规定。</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《中华人民共和国矿山安全法实施条例》第五十四条</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罚款人民币二万元整</w:t>
            </w:r>
          </w:p>
        </w:tc>
      </w:tr>
      <w:tr w:rsidR="003A6720" w:rsidTr="000436F5">
        <w:tc>
          <w:tcPr>
            <w:tcW w:w="754"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6</w:t>
            </w:r>
          </w:p>
        </w:tc>
        <w:tc>
          <w:tcPr>
            <w:tcW w:w="603"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2023年4月11日</w:t>
            </w:r>
          </w:p>
        </w:tc>
        <w:tc>
          <w:tcPr>
            <w:tcW w:w="754"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国家矿山安全监察局山东局</w:t>
            </w:r>
          </w:p>
        </w:tc>
        <w:tc>
          <w:tcPr>
            <w:tcW w:w="754"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山东里能鲁西矿业有限公司</w:t>
            </w:r>
          </w:p>
        </w:tc>
        <w:tc>
          <w:tcPr>
            <w:tcW w:w="3465"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1.</w:t>
            </w:r>
            <w:proofErr w:type="gramStart"/>
            <w:r>
              <w:rPr>
                <w:rFonts w:ascii="仿宋_GB2312" w:hAnsi="等线" w:hint="eastAsia"/>
                <w:sz w:val="20"/>
                <w:szCs w:val="21"/>
              </w:rPr>
              <w:t>一</w:t>
            </w:r>
            <w:proofErr w:type="gramEnd"/>
            <w:r>
              <w:rPr>
                <w:rFonts w:ascii="仿宋_GB2312" w:hAnsi="等线" w:hint="eastAsia"/>
                <w:sz w:val="20"/>
                <w:szCs w:val="21"/>
              </w:rPr>
              <w:t>采区轨道</w:t>
            </w:r>
            <w:proofErr w:type="gramStart"/>
            <w:r>
              <w:rPr>
                <w:rFonts w:ascii="仿宋_GB2312" w:hAnsi="等线" w:hint="eastAsia"/>
                <w:sz w:val="20"/>
                <w:szCs w:val="21"/>
              </w:rPr>
              <w:t>上山辅运系统</w:t>
            </w:r>
            <w:proofErr w:type="gramEnd"/>
            <w:r>
              <w:rPr>
                <w:rFonts w:ascii="仿宋_GB2312" w:hAnsi="等线" w:hint="eastAsia"/>
                <w:sz w:val="20"/>
                <w:szCs w:val="21"/>
              </w:rPr>
              <w:t>改造使用的带式输送机驱动滚筒及机头处靠巷道帮侧没有安设防护栏，不符合《煤矿安全规程》第三百七十四条第九项的规定。</w:t>
            </w:r>
          </w:p>
        </w:tc>
        <w:tc>
          <w:tcPr>
            <w:tcW w:w="1055"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《中华人民共和国安全生产法》第九十九条第二项</w:t>
            </w:r>
          </w:p>
        </w:tc>
        <w:tc>
          <w:tcPr>
            <w:tcW w:w="1469"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罚款人民币二万元整</w:t>
            </w:r>
          </w:p>
        </w:tc>
      </w:tr>
      <w:tr w:rsidR="003A6720" w:rsidTr="000436F5">
        <w:tc>
          <w:tcPr>
            <w:tcW w:w="754"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7</w:t>
            </w:r>
          </w:p>
        </w:tc>
        <w:tc>
          <w:tcPr>
            <w:tcW w:w="603"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2023年4月11日</w:t>
            </w:r>
          </w:p>
        </w:tc>
        <w:tc>
          <w:tcPr>
            <w:tcW w:w="754"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国家矿山安全监察局山东局</w:t>
            </w:r>
          </w:p>
        </w:tc>
        <w:tc>
          <w:tcPr>
            <w:tcW w:w="754"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山东里能鲁西矿业有限公司</w:t>
            </w:r>
          </w:p>
        </w:tc>
        <w:tc>
          <w:tcPr>
            <w:tcW w:w="3465"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1.《3上218综采工作面作业规程》中安全风险</w:t>
            </w:r>
            <w:proofErr w:type="gramStart"/>
            <w:r>
              <w:rPr>
                <w:rFonts w:ascii="仿宋_GB2312" w:hAnsi="等线" w:hint="eastAsia"/>
                <w:sz w:val="20"/>
                <w:szCs w:val="21"/>
              </w:rPr>
              <w:t>分级将</w:t>
            </w:r>
            <w:proofErr w:type="gramEnd"/>
            <w:r>
              <w:rPr>
                <w:rFonts w:ascii="仿宋_GB2312" w:hAnsi="等线" w:hint="eastAsia"/>
                <w:sz w:val="20"/>
                <w:szCs w:val="21"/>
              </w:rPr>
              <w:t>内因火灾作为重大风险进行管控，管控措施中缺少喷洒阻化剂防灭火措施；管控措施中制定的严禁留底煤，由于过断层原因，没有实现</w:t>
            </w:r>
            <w:proofErr w:type="gramStart"/>
            <w:r>
              <w:rPr>
                <w:rFonts w:ascii="仿宋_GB2312" w:hAnsi="等线" w:hint="eastAsia"/>
                <w:sz w:val="20"/>
                <w:szCs w:val="21"/>
              </w:rPr>
              <w:t>不</w:t>
            </w:r>
            <w:proofErr w:type="gramEnd"/>
            <w:r>
              <w:rPr>
                <w:rFonts w:ascii="仿宋_GB2312" w:hAnsi="等线" w:hint="eastAsia"/>
                <w:sz w:val="20"/>
                <w:szCs w:val="21"/>
              </w:rPr>
              <w:t>留底煤，管控措施不能落实，不符合《中华人民共和国安全生产法》第四十一条第一款的规定；2.1301综采工作面为矿井回收</w:t>
            </w:r>
            <w:proofErr w:type="gramStart"/>
            <w:r>
              <w:rPr>
                <w:rFonts w:ascii="仿宋_GB2312" w:hAnsi="等线" w:hint="eastAsia"/>
                <w:sz w:val="20"/>
                <w:szCs w:val="21"/>
              </w:rPr>
              <w:t>一</w:t>
            </w:r>
            <w:proofErr w:type="gramEnd"/>
            <w:r>
              <w:rPr>
                <w:rFonts w:ascii="仿宋_GB2312" w:hAnsi="等线" w:hint="eastAsia"/>
                <w:sz w:val="20"/>
                <w:szCs w:val="21"/>
              </w:rPr>
              <w:t>采区煤柱工作面，计划2023年二季度回采，回采期间受过老巷、中间巷多，煤层厚度变化大，工作面两侧采空</w:t>
            </w:r>
            <w:proofErr w:type="gramStart"/>
            <w:r>
              <w:rPr>
                <w:rFonts w:ascii="仿宋_GB2312" w:hAnsi="等线" w:hint="eastAsia"/>
                <w:sz w:val="20"/>
                <w:szCs w:val="21"/>
              </w:rPr>
              <w:t>且留设</w:t>
            </w:r>
            <w:proofErr w:type="gramEnd"/>
            <w:r>
              <w:rPr>
                <w:rFonts w:ascii="仿宋_GB2312" w:hAnsi="等线" w:hint="eastAsia"/>
                <w:sz w:val="20"/>
                <w:szCs w:val="21"/>
              </w:rPr>
              <w:t>3m窄煤柱等因素影响，存在造成顶板事故的重大风险，矿井《2023年度重大安全风险清单》及《1301采煤工作面设计》中均未</w:t>
            </w:r>
            <w:proofErr w:type="gramStart"/>
            <w:r>
              <w:rPr>
                <w:rFonts w:ascii="仿宋_GB2312" w:hAnsi="等线" w:hint="eastAsia"/>
                <w:sz w:val="20"/>
                <w:szCs w:val="21"/>
              </w:rPr>
              <w:t>辨识此</w:t>
            </w:r>
            <w:proofErr w:type="gramEnd"/>
            <w:r>
              <w:rPr>
                <w:rFonts w:ascii="仿宋_GB2312" w:hAnsi="等线" w:hint="eastAsia"/>
                <w:sz w:val="20"/>
                <w:szCs w:val="21"/>
              </w:rPr>
              <w:t>重大风险并制定管控措施；《2023年度重大安全风险清单》将该工作面回采期间煤尘爆炸、火灾列为重大风险，制定的管控措施未针对过老巷、</w:t>
            </w:r>
            <w:proofErr w:type="gramStart"/>
            <w:r>
              <w:rPr>
                <w:rFonts w:ascii="仿宋_GB2312" w:hAnsi="等线" w:hint="eastAsia"/>
                <w:sz w:val="20"/>
                <w:szCs w:val="21"/>
              </w:rPr>
              <w:t>留设窄</w:t>
            </w:r>
            <w:proofErr w:type="gramEnd"/>
            <w:r>
              <w:rPr>
                <w:rFonts w:ascii="仿宋_GB2312" w:hAnsi="等线" w:hint="eastAsia"/>
                <w:sz w:val="20"/>
                <w:szCs w:val="21"/>
              </w:rPr>
              <w:t>煤柱等实际情况。不符合《中华人民共和国安全生产法》第四十一条第一款的规定。</w:t>
            </w:r>
          </w:p>
        </w:tc>
        <w:tc>
          <w:tcPr>
            <w:tcW w:w="1055"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《中华人民共和国安全生产法》第一百零一条第四项</w:t>
            </w:r>
          </w:p>
        </w:tc>
        <w:tc>
          <w:tcPr>
            <w:tcW w:w="1469"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罚款人民币五万元整</w:t>
            </w:r>
          </w:p>
        </w:tc>
      </w:tr>
      <w:tr w:rsidR="003A6720" w:rsidTr="000436F5">
        <w:tc>
          <w:tcPr>
            <w:tcW w:w="754"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8</w:t>
            </w:r>
          </w:p>
        </w:tc>
        <w:tc>
          <w:tcPr>
            <w:tcW w:w="603"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2023年4月11日</w:t>
            </w:r>
          </w:p>
        </w:tc>
        <w:tc>
          <w:tcPr>
            <w:tcW w:w="754"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国家矿山安全监察局山</w:t>
            </w:r>
            <w:r>
              <w:rPr>
                <w:rFonts w:ascii="仿宋_GB2312" w:hAnsi="等线" w:hint="eastAsia"/>
                <w:sz w:val="20"/>
                <w:szCs w:val="21"/>
              </w:rPr>
              <w:lastRenderedPageBreak/>
              <w:t>东局</w:t>
            </w:r>
          </w:p>
        </w:tc>
        <w:tc>
          <w:tcPr>
            <w:tcW w:w="754"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lastRenderedPageBreak/>
              <w:t>山东里能鲁西矿业有限</w:t>
            </w:r>
            <w:r>
              <w:rPr>
                <w:rFonts w:ascii="仿宋_GB2312" w:hAnsi="等线" w:hint="eastAsia"/>
                <w:sz w:val="20"/>
                <w:szCs w:val="21"/>
              </w:rPr>
              <w:lastRenderedPageBreak/>
              <w:t>公司</w:t>
            </w:r>
          </w:p>
        </w:tc>
        <w:tc>
          <w:tcPr>
            <w:tcW w:w="3465"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lastRenderedPageBreak/>
              <w:t>1.兼职救护队多种气体检定器CO检定管、电工工具数量配备不足；部分正压氧气呼吸器、2台自动苏生器</w:t>
            </w:r>
            <w:proofErr w:type="gramStart"/>
            <w:r>
              <w:rPr>
                <w:rFonts w:ascii="仿宋_GB2312" w:hAnsi="等线" w:hint="eastAsia"/>
                <w:sz w:val="20"/>
                <w:szCs w:val="21"/>
              </w:rPr>
              <w:t>不</w:t>
            </w:r>
            <w:proofErr w:type="gramEnd"/>
            <w:r>
              <w:rPr>
                <w:rFonts w:ascii="仿宋_GB2312" w:hAnsi="等线" w:hint="eastAsia"/>
                <w:sz w:val="20"/>
                <w:szCs w:val="21"/>
              </w:rPr>
              <w:t>气密、1个备用2L</w:t>
            </w:r>
            <w:r>
              <w:rPr>
                <w:rFonts w:ascii="仿宋_GB2312" w:hAnsi="等线" w:hint="eastAsia"/>
                <w:sz w:val="20"/>
                <w:szCs w:val="21"/>
              </w:rPr>
              <w:lastRenderedPageBreak/>
              <w:t>氧气瓶氧气压力未达到15Mpa，不符合《中华人民共和国安全生产法》第八十二条第二款的规定。</w:t>
            </w:r>
          </w:p>
        </w:tc>
        <w:tc>
          <w:tcPr>
            <w:tcW w:w="1055"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lastRenderedPageBreak/>
              <w:t>《安全生产违法行为行政处罚办</w:t>
            </w:r>
            <w:r>
              <w:rPr>
                <w:rFonts w:ascii="仿宋_GB2312" w:hAnsi="等线" w:hint="eastAsia"/>
                <w:sz w:val="20"/>
                <w:szCs w:val="21"/>
              </w:rPr>
              <w:lastRenderedPageBreak/>
              <w:t>法》第四十六条第二项</w:t>
            </w:r>
          </w:p>
        </w:tc>
        <w:tc>
          <w:tcPr>
            <w:tcW w:w="1469"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lastRenderedPageBreak/>
              <w:t>罚款人民币二万元整</w:t>
            </w:r>
          </w:p>
        </w:tc>
      </w:tr>
      <w:tr w:rsidR="003A6720" w:rsidTr="000436F5">
        <w:tc>
          <w:tcPr>
            <w:tcW w:w="754"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lastRenderedPageBreak/>
              <w:t>9</w:t>
            </w:r>
          </w:p>
        </w:tc>
        <w:tc>
          <w:tcPr>
            <w:tcW w:w="603"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2023年4月11日</w:t>
            </w:r>
          </w:p>
        </w:tc>
        <w:tc>
          <w:tcPr>
            <w:tcW w:w="754"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国家矿山安全监察局山东局</w:t>
            </w:r>
          </w:p>
        </w:tc>
        <w:tc>
          <w:tcPr>
            <w:tcW w:w="754"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山东里能鲁西矿业有限公司</w:t>
            </w:r>
          </w:p>
        </w:tc>
        <w:tc>
          <w:tcPr>
            <w:tcW w:w="3465"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1.兼职救护队氧气呼吸器、自动苏生器氧气瓶未进行定期检验，不符合《中华人民共和国安全生产法》第三十七条的规定。</w:t>
            </w:r>
          </w:p>
        </w:tc>
        <w:tc>
          <w:tcPr>
            <w:tcW w:w="1055"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《中华人民共和国安全生产法》第九十九条第五项</w:t>
            </w:r>
          </w:p>
        </w:tc>
        <w:tc>
          <w:tcPr>
            <w:tcW w:w="1469"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罚款人民币一万元整</w:t>
            </w:r>
          </w:p>
        </w:tc>
      </w:tr>
      <w:tr w:rsidR="003A6720" w:rsidTr="000436F5">
        <w:tc>
          <w:tcPr>
            <w:tcW w:w="754"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10</w:t>
            </w:r>
          </w:p>
        </w:tc>
        <w:tc>
          <w:tcPr>
            <w:tcW w:w="603"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2023年4月11日</w:t>
            </w:r>
          </w:p>
        </w:tc>
        <w:tc>
          <w:tcPr>
            <w:tcW w:w="754"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国家矿山安全监察局山东局</w:t>
            </w:r>
          </w:p>
        </w:tc>
        <w:tc>
          <w:tcPr>
            <w:tcW w:w="754"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山东里能鲁西矿业有限公司</w:t>
            </w:r>
          </w:p>
        </w:tc>
        <w:tc>
          <w:tcPr>
            <w:tcW w:w="3465"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1.兼职救护队未制定应急救援行动方案、未定期开展月度救援行动演练和季度佩用呼吸器</w:t>
            </w:r>
            <w:proofErr w:type="gramStart"/>
            <w:r>
              <w:rPr>
                <w:rFonts w:ascii="仿宋_GB2312" w:hAnsi="等线" w:hint="eastAsia"/>
                <w:sz w:val="20"/>
                <w:szCs w:val="21"/>
              </w:rPr>
              <w:t>单项演习</w:t>
            </w:r>
            <w:proofErr w:type="gramEnd"/>
            <w:r>
              <w:rPr>
                <w:rFonts w:ascii="仿宋_GB2312" w:hAnsi="等线" w:hint="eastAsia"/>
                <w:sz w:val="20"/>
                <w:szCs w:val="21"/>
              </w:rPr>
              <w:t>训练，不符合《山东省生产安全事故应急办法》第十九条第一款的规定。</w:t>
            </w:r>
          </w:p>
        </w:tc>
        <w:tc>
          <w:tcPr>
            <w:tcW w:w="1055"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《山东省生产安全事故应急办法》第三十三条第三项</w:t>
            </w:r>
          </w:p>
        </w:tc>
        <w:tc>
          <w:tcPr>
            <w:tcW w:w="1469"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罚款人民币二万元整</w:t>
            </w:r>
          </w:p>
        </w:tc>
      </w:tr>
      <w:tr w:rsidR="003A6720" w:rsidTr="000436F5">
        <w:tc>
          <w:tcPr>
            <w:tcW w:w="754"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11</w:t>
            </w:r>
          </w:p>
        </w:tc>
        <w:tc>
          <w:tcPr>
            <w:tcW w:w="603"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2023年4月11日</w:t>
            </w:r>
          </w:p>
        </w:tc>
        <w:tc>
          <w:tcPr>
            <w:tcW w:w="754"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国家矿山安全监察局山东局</w:t>
            </w:r>
          </w:p>
        </w:tc>
        <w:tc>
          <w:tcPr>
            <w:tcW w:w="754"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山东里能鲁西矿业有限公司</w:t>
            </w:r>
          </w:p>
        </w:tc>
        <w:tc>
          <w:tcPr>
            <w:tcW w:w="3465"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1.矿井2022年10月发放劳动保护用品时，</w:t>
            </w:r>
            <w:proofErr w:type="gramStart"/>
            <w:r>
              <w:rPr>
                <w:rFonts w:ascii="仿宋_GB2312" w:hAnsi="等线" w:hint="eastAsia"/>
                <w:sz w:val="20"/>
                <w:szCs w:val="21"/>
              </w:rPr>
              <w:t>未依据</w:t>
            </w:r>
            <w:proofErr w:type="gramEnd"/>
            <w:r>
              <w:rPr>
                <w:rFonts w:ascii="仿宋_GB2312" w:hAnsi="等线" w:hint="eastAsia"/>
                <w:sz w:val="20"/>
                <w:szCs w:val="21"/>
              </w:rPr>
              <w:t>矿井发放标准向掘进</w:t>
            </w:r>
            <w:proofErr w:type="gramStart"/>
            <w:r>
              <w:rPr>
                <w:rFonts w:ascii="仿宋_GB2312" w:hAnsi="等线" w:hint="eastAsia"/>
                <w:sz w:val="20"/>
                <w:szCs w:val="21"/>
              </w:rPr>
              <w:t>工区刘</w:t>
            </w:r>
            <w:proofErr w:type="gramEnd"/>
            <w:r>
              <w:rPr>
                <w:rFonts w:ascii="仿宋_GB2312" w:hAnsi="等线" w:hint="eastAsia"/>
                <w:sz w:val="20"/>
                <w:szCs w:val="21"/>
              </w:rPr>
              <w:t>某广、张某振等3名掘进工发放防砸胶靴，不符合《用人单位劳动防护用品管理规范》（安</w:t>
            </w:r>
            <w:proofErr w:type="gramStart"/>
            <w:r>
              <w:rPr>
                <w:rFonts w:ascii="仿宋_GB2312" w:hAnsi="等线" w:hint="eastAsia"/>
                <w:sz w:val="20"/>
                <w:szCs w:val="21"/>
              </w:rPr>
              <w:t>监总厅安</w:t>
            </w:r>
            <w:proofErr w:type="gramEnd"/>
            <w:r>
              <w:rPr>
                <w:rFonts w:ascii="仿宋_GB2312" w:hAnsi="等线" w:hint="eastAsia"/>
                <w:sz w:val="20"/>
                <w:szCs w:val="21"/>
              </w:rPr>
              <w:t>健〔2018〕3号）第十一条第四项的规定。</w:t>
            </w:r>
          </w:p>
        </w:tc>
        <w:tc>
          <w:tcPr>
            <w:tcW w:w="1055"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《中华人民共和国安全生产法》第九十九条第五项</w:t>
            </w:r>
          </w:p>
        </w:tc>
        <w:tc>
          <w:tcPr>
            <w:tcW w:w="1469" w:type="dxa"/>
            <w:vAlign w:val="center"/>
          </w:tcPr>
          <w:p w:rsidR="003A6720" w:rsidRDefault="003A6720" w:rsidP="000436F5">
            <w:pPr>
              <w:spacing w:line="240" w:lineRule="exact"/>
              <w:rPr>
                <w:rFonts w:ascii="仿宋_GB2312" w:hAnsi="等线"/>
                <w:sz w:val="20"/>
                <w:szCs w:val="21"/>
              </w:rPr>
            </w:pPr>
            <w:r>
              <w:rPr>
                <w:rFonts w:ascii="仿宋_GB2312" w:hAnsi="等线" w:hint="eastAsia"/>
                <w:sz w:val="20"/>
                <w:szCs w:val="21"/>
              </w:rPr>
              <w:t>罚款人民币一万元整</w:t>
            </w:r>
          </w:p>
        </w:tc>
      </w:tr>
    </w:tbl>
    <w:p w:rsidR="003A6720" w:rsidRDefault="003A6720" w:rsidP="003A6720"/>
    <w:p w:rsidR="003A6720" w:rsidRDefault="003A6720" w:rsidP="003A6720"/>
    <w:p w:rsidR="000643F9" w:rsidRDefault="000643F9"/>
    <w:sectPr w:rsidR="000643F9" w:rsidSect="003A6720">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20"/>
    <w:rsid w:val="000643F9"/>
    <w:rsid w:val="003A6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CC955-8AB9-423D-B02C-E4390B94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720"/>
    <w:pPr>
      <w:widowControl w:val="0"/>
      <w:jc w:val="both"/>
    </w:pPr>
    <w:rPr>
      <w:rFonts w:eastAsia="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qFormat/>
    <w:rsid w:val="003A6720"/>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355</Words>
  <Characters>2028</Characters>
  <Application>Microsoft Office Word</Application>
  <DocSecurity>0</DocSecurity>
  <Lines>16</Lines>
  <Paragraphs>4</Paragraphs>
  <ScaleCrop>false</ScaleCrop>
  <Company>sdj</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李澎</dc:creator>
  <cp:keywords/>
  <dc:description/>
  <cp:lastModifiedBy>李澎</cp:lastModifiedBy>
  <cp:revision>1</cp:revision>
  <dcterms:created xsi:type="dcterms:W3CDTF">2023-04-17T07:43:00Z</dcterms:created>
  <dcterms:modified xsi:type="dcterms:W3CDTF">2023-04-17T07:44:00Z</dcterms:modified>
</cp:coreProperties>
</file>