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E92" w:rsidRPr="008874DC" w:rsidRDefault="00770E92" w:rsidP="00770E92">
      <w:pPr>
        <w:spacing w:line="560" w:lineRule="exact"/>
        <w:jc w:val="left"/>
        <w:rPr>
          <w:rFonts w:ascii="宋体" w:eastAsia="宋体" w:hAnsi="宋体"/>
          <w:szCs w:val="32"/>
        </w:rPr>
      </w:pPr>
      <w:r w:rsidRPr="008874DC">
        <w:rPr>
          <w:rFonts w:ascii="宋体" w:eastAsia="宋体" w:hAnsi="宋体" w:hint="eastAsia"/>
          <w:szCs w:val="32"/>
        </w:rPr>
        <w:t>附件</w:t>
      </w:r>
      <w:r w:rsidRPr="008874DC">
        <w:rPr>
          <w:rFonts w:ascii="宋体" w:eastAsia="宋体" w:hAnsi="宋体"/>
          <w:szCs w:val="32"/>
        </w:rPr>
        <w:tab/>
      </w:r>
    </w:p>
    <w:p w:rsidR="00770E92" w:rsidRPr="003D7B82" w:rsidRDefault="00770E92" w:rsidP="00770E92">
      <w:pPr>
        <w:spacing w:line="560" w:lineRule="exact"/>
        <w:jc w:val="center"/>
        <w:rPr>
          <w:rFonts w:ascii="方正小标宋简体" w:eastAsia="方正小标宋简体" w:hAnsi="等线"/>
          <w:sz w:val="18"/>
          <w:szCs w:val="18"/>
        </w:rPr>
      </w:pPr>
      <w:bookmarkStart w:id="0" w:name="_GoBack"/>
      <w:r w:rsidRPr="003D7B82">
        <w:rPr>
          <w:rFonts w:ascii="方正小标宋简体" w:eastAsia="方正小标宋简体" w:hAnsi="等线" w:hint="eastAsia"/>
          <w:szCs w:val="32"/>
        </w:rPr>
        <w:t>监察执法五处2023年第</w:t>
      </w:r>
      <w:r w:rsidRPr="003D7B82">
        <w:rPr>
          <w:rFonts w:ascii="方正小标宋简体" w:eastAsia="方正小标宋简体" w:hAnsi="等线"/>
          <w:szCs w:val="32"/>
        </w:rPr>
        <w:t>1</w:t>
      </w:r>
      <w:r>
        <w:rPr>
          <w:rFonts w:ascii="方正小标宋简体" w:eastAsia="方正小标宋简体" w:hAnsi="等线"/>
          <w:szCs w:val="32"/>
        </w:rPr>
        <w:t>7</w:t>
      </w:r>
      <w:r w:rsidRPr="003D7B82">
        <w:rPr>
          <w:rFonts w:ascii="方正小标宋简体" w:eastAsia="方正小标宋简体" w:hAnsi="等线" w:hint="eastAsia"/>
          <w:szCs w:val="32"/>
        </w:rPr>
        <w:t>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13"/>
        <w:gridCol w:w="1276"/>
        <w:gridCol w:w="1276"/>
        <w:gridCol w:w="7654"/>
        <w:gridCol w:w="1588"/>
        <w:gridCol w:w="1265"/>
      </w:tblGrid>
      <w:tr w:rsidR="00770E92" w:rsidRPr="003D7B82" w:rsidTr="00D84181">
        <w:trPr>
          <w:jc w:val="center"/>
        </w:trPr>
        <w:tc>
          <w:tcPr>
            <w:tcW w:w="696" w:type="dxa"/>
            <w:vAlign w:val="center"/>
          </w:tcPr>
          <w:bookmarkEnd w:id="0"/>
          <w:p w:rsidR="00770E92" w:rsidRPr="003D7B82" w:rsidRDefault="00770E92" w:rsidP="00D84181">
            <w:pPr>
              <w:spacing w:line="560" w:lineRule="exact"/>
              <w:jc w:val="center"/>
              <w:rPr>
                <w:rFonts w:ascii="仿宋_GB2312" w:hAnsi="仿宋"/>
                <w:szCs w:val="32"/>
              </w:rPr>
            </w:pPr>
            <w:r w:rsidRPr="003D7B82">
              <w:rPr>
                <w:rFonts w:ascii="黑体" w:eastAsia="黑体" w:hAnsi="宋体" w:cs="宋体" w:hint="eastAsia"/>
                <w:kern w:val="0"/>
                <w:sz w:val="24"/>
              </w:rPr>
              <w:t>序号</w:t>
            </w:r>
          </w:p>
        </w:tc>
        <w:tc>
          <w:tcPr>
            <w:tcW w:w="1113" w:type="dxa"/>
            <w:vAlign w:val="center"/>
          </w:tcPr>
          <w:p w:rsidR="00770E92" w:rsidRPr="003D7B82" w:rsidRDefault="00770E92" w:rsidP="00D84181">
            <w:pPr>
              <w:spacing w:line="560" w:lineRule="exact"/>
              <w:ind w:firstLineChars="50" w:firstLine="118"/>
              <w:jc w:val="center"/>
              <w:rPr>
                <w:rFonts w:ascii="仿宋_GB2312" w:hAnsi="仿宋"/>
                <w:szCs w:val="32"/>
              </w:rPr>
            </w:pPr>
            <w:r w:rsidRPr="003D7B82">
              <w:rPr>
                <w:rFonts w:ascii="黑体" w:eastAsia="黑体" w:hAnsi="宋体" w:cs="宋体" w:hint="eastAsia"/>
                <w:kern w:val="0"/>
                <w:sz w:val="24"/>
              </w:rPr>
              <w:t>执法决定日期</w:t>
            </w:r>
          </w:p>
        </w:tc>
        <w:tc>
          <w:tcPr>
            <w:tcW w:w="1276" w:type="dxa"/>
            <w:vAlign w:val="center"/>
          </w:tcPr>
          <w:p w:rsidR="00770E92" w:rsidRPr="003D7B82" w:rsidRDefault="00770E92" w:rsidP="00D84181">
            <w:pPr>
              <w:spacing w:line="560" w:lineRule="exact"/>
              <w:jc w:val="center"/>
              <w:rPr>
                <w:rFonts w:ascii="仿宋_GB2312" w:hAnsi="仿宋"/>
                <w:szCs w:val="32"/>
              </w:rPr>
            </w:pPr>
            <w:r w:rsidRPr="003D7B82">
              <w:rPr>
                <w:rFonts w:ascii="黑体" w:eastAsia="黑体" w:hAnsi="宋体" w:cs="宋体" w:hint="eastAsia"/>
                <w:kern w:val="0"/>
                <w:sz w:val="24"/>
              </w:rPr>
              <w:t>执法主体</w:t>
            </w:r>
          </w:p>
        </w:tc>
        <w:tc>
          <w:tcPr>
            <w:tcW w:w="1276" w:type="dxa"/>
            <w:vAlign w:val="center"/>
          </w:tcPr>
          <w:p w:rsidR="00770E92" w:rsidRPr="003D7B82" w:rsidRDefault="00770E92" w:rsidP="00D84181">
            <w:pPr>
              <w:spacing w:line="560" w:lineRule="exact"/>
              <w:jc w:val="center"/>
              <w:rPr>
                <w:rFonts w:ascii="仿宋_GB2312" w:hAnsi="仿宋"/>
                <w:szCs w:val="32"/>
              </w:rPr>
            </w:pPr>
            <w:r w:rsidRPr="003D7B82">
              <w:rPr>
                <w:rFonts w:ascii="黑体" w:eastAsia="黑体" w:hAnsi="宋体" w:cs="宋体" w:hint="eastAsia"/>
                <w:kern w:val="0"/>
                <w:sz w:val="24"/>
              </w:rPr>
              <w:t>执法对象</w:t>
            </w:r>
          </w:p>
        </w:tc>
        <w:tc>
          <w:tcPr>
            <w:tcW w:w="7654" w:type="dxa"/>
            <w:vAlign w:val="center"/>
          </w:tcPr>
          <w:p w:rsidR="00770E92" w:rsidRPr="003D7B82" w:rsidRDefault="00770E92" w:rsidP="00D84181">
            <w:pPr>
              <w:spacing w:line="560" w:lineRule="exact"/>
              <w:jc w:val="center"/>
              <w:rPr>
                <w:rFonts w:ascii="仿宋_GB2312" w:hAnsi="仿宋"/>
                <w:szCs w:val="32"/>
              </w:rPr>
            </w:pPr>
            <w:r w:rsidRPr="003D7B82">
              <w:rPr>
                <w:rFonts w:ascii="黑体" w:eastAsia="黑体" w:hAnsi="宋体" w:cs="宋体" w:hint="eastAsia"/>
                <w:kern w:val="0"/>
                <w:sz w:val="24"/>
              </w:rPr>
              <w:t>违法事实</w:t>
            </w:r>
          </w:p>
        </w:tc>
        <w:tc>
          <w:tcPr>
            <w:tcW w:w="1588" w:type="dxa"/>
            <w:vAlign w:val="center"/>
          </w:tcPr>
          <w:p w:rsidR="00770E92" w:rsidRPr="003D7B82" w:rsidRDefault="00770E92" w:rsidP="00D84181">
            <w:pPr>
              <w:spacing w:line="560" w:lineRule="exact"/>
              <w:jc w:val="center"/>
              <w:rPr>
                <w:rFonts w:ascii="仿宋_GB2312" w:hAnsi="仿宋"/>
                <w:szCs w:val="32"/>
              </w:rPr>
            </w:pPr>
            <w:r w:rsidRPr="003D7B82">
              <w:rPr>
                <w:rFonts w:ascii="黑体" w:eastAsia="黑体" w:hAnsi="宋体" w:cs="宋体" w:hint="eastAsia"/>
                <w:kern w:val="0"/>
                <w:sz w:val="24"/>
              </w:rPr>
              <w:t>处罚依据</w:t>
            </w:r>
          </w:p>
        </w:tc>
        <w:tc>
          <w:tcPr>
            <w:tcW w:w="1265" w:type="dxa"/>
            <w:vAlign w:val="center"/>
          </w:tcPr>
          <w:p w:rsidR="00770E92" w:rsidRPr="003D7B82" w:rsidRDefault="00770E92" w:rsidP="00D84181">
            <w:pPr>
              <w:spacing w:line="560" w:lineRule="exact"/>
              <w:jc w:val="center"/>
              <w:rPr>
                <w:rFonts w:ascii="仿宋_GB2312" w:hAnsi="仿宋"/>
                <w:szCs w:val="32"/>
              </w:rPr>
            </w:pPr>
            <w:r w:rsidRPr="003D7B82">
              <w:rPr>
                <w:rFonts w:ascii="黑体" w:eastAsia="黑体" w:hAnsi="宋体" w:cs="宋体" w:hint="eastAsia"/>
                <w:kern w:val="0"/>
                <w:sz w:val="24"/>
              </w:rPr>
              <w:t>处罚内容</w:t>
            </w:r>
          </w:p>
        </w:tc>
      </w:tr>
      <w:tr w:rsidR="00770E92" w:rsidRPr="003D7B82" w:rsidTr="00D84181">
        <w:trPr>
          <w:trHeight w:val="841"/>
          <w:jc w:val="center"/>
        </w:trPr>
        <w:tc>
          <w:tcPr>
            <w:tcW w:w="696" w:type="dxa"/>
            <w:vAlign w:val="center"/>
          </w:tcPr>
          <w:p w:rsidR="00770E92" w:rsidRPr="00DB7F1F" w:rsidRDefault="00770E92" w:rsidP="00D84181">
            <w:pPr>
              <w:spacing w:line="560" w:lineRule="exact"/>
              <w:jc w:val="center"/>
              <w:rPr>
                <w:rFonts w:ascii="仿宋" w:eastAsia="仿宋" w:hAnsi="仿宋"/>
                <w:sz w:val="24"/>
                <w:szCs w:val="24"/>
              </w:rPr>
            </w:pPr>
            <w:r w:rsidRPr="00DB7F1F">
              <w:rPr>
                <w:rFonts w:ascii="仿宋" w:eastAsia="仿宋" w:hAnsi="仿宋" w:hint="eastAsia"/>
                <w:sz w:val="24"/>
                <w:szCs w:val="24"/>
              </w:rPr>
              <w:t>1</w:t>
            </w:r>
          </w:p>
        </w:tc>
        <w:tc>
          <w:tcPr>
            <w:tcW w:w="1113"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2023年</w:t>
            </w:r>
            <w:r w:rsidRPr="00DB7F1F">
              <w:rPr>
                <w:rFonts w:ascii="仿宋" w:eastAsia="仿宋" w:hAnsi="仿宋"/>
                <w:sz w:val="24"/>
                <w:szCs w:val="24"/>
              </w:rPr>
              <w:t>4</w:t>
            </w:r>
            <w:r w:rsidRPr="00DB7F1F">
              <w:rPr>
                <w:rFonts w:ascii="仿宋" w:eastAsia="仿宋" w:hAnsi="仿宋" w:hint="eastAsia"/>
                <w:sz w:val="24"/>
                <w:szCs w:val="24"/>
              </w:rPr>
              <w:t>月</w:t>
            </w:r>
            <w:r w:rsidRPr="00DB7F1F">
              <w:rPr>
                <w:rFonts w:ascii="仿宋" w:eastAsia="仿宋" w:hAnsi="仿宋"/>
                <w:sz w:val="24"/>
                <w:szCs w:val="24"/>
              </w:rPr>
              <w:t>19</w:t>
            </w:r>
            <w:r w:rsidRPr="00DB7F1F">
              <w:rPr>
                <w:rFonts w:ascii="仿宋" w:eastAsia="仿宋" w:hAnsi="仿宋" w:hint="eastAsia"/>
                <w:sz w:val="24"/>
                <w:szCs w:val="24"/>
              </w:rPr>
              <w:t>日</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国家矿山安全监察局山东局</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福兴集团有限公司福兴煤矿</w:t>
            </w:r>
          </w:p>
        </w:tc>
        <w:tc>
          <w:tcPr>
            <w:tcW w:w="7654" w:type="dxa"/>
          </w:tcPr>
          <w:p w:rsidR="00770E92" w:rsidRPr="00DB7F1F" w:rsidRDefault="00770E92" w:rsidP="00D84181">
            <w:pPr>
              <w:spacing w:line="480" w:lineRule="exact"/>
              <w:rPr>
                <w:rFonts w:ascii="仿宋" w:eastAsia="仿宋" w:hAnsi="仿宋"/>
                <w:sz w:val="24"/>
                <w:szCs w:val="24"/>
              </w:rPr>
            </w:pPr>
            <w:r w:rsidRPr="00DB7F1F">
              <w:rPr>
                <w:rFonts w:ascii="仿宋" w:eastAsia="仿宋" w:hAnsi="仿宋" w:hint="eastAsia"/>
                <w:sz w:val="24"/>
                <w:szCs w:val="24"/>
              </w:rPr>
              <w:t>1.北翼2910采煤工作面上平巷为2煤-856平巷（2022年10月份-12月份掘进），2煤-856平巷26号导线点附近存在2条断层（分别为落差1.6m、4.5m），矿未对巷道揭露的上述断层构造带采取联合支护方式加强支护，不符合《山东煤矿安全监察局 山东省能源局关于印发〈煤矿采掘工作面遇断层等构造带安全防治规定（试行）〉的通知》（鲁煤监安监〔2021〕57号）第十九条的规定。北翼2910采煤工作面上平巷使用锚索加钢带支护，距工作面回风隅角30m位置向外，长约50m巷道变形，钢带及锚索锈蚀，10多根钢带断裂，多根锚索锁具脱落，影响行人安全，不符合《煤矿安全规程》第一百二十五条的规定。2.南翼2856采煤工作面有8棵单体液压支柱柱脚失脚、没有下扎在实底上，有4棵单体液压支柱退山支设；南翼2856采煤工作面上顺槽采用架棚支护，其间有三处受上部开采动压影响较大的区域（总长度约60m）棚腿出现失脚、棚梁弯曲下沉、帮部空隙未塞紧背实，不符合《南翼2856采煤工作面作业规程》中“单体液压支柱</w:t>
            </w:r>
            <w:r w:rsidRPr="00DB7F1F">
              <w:rPr>
                <w:rFonts w:ascii="仿宋" w:eastAsia="仿宋" w:hAnsi="仿宋" w:hint="eastAsia"/>
                <w:sz w:val="24"/>
                <w:szCs w:val="24"/>
              </w:rPr>
              <w:lastRenderedPageBreak/>
              <w:t>柱脚下扎在实底上”“单体液压支柱严禁出现退山”等相关的规定。3.南翼3煤-856m平巷修复作业点前方待修巷道变形、顶板破碎，现场检查时，作业点超前仅打设1排单体液压支柱，不符合《南翼3煤-856m平巷修复作业点安全技术措施》中“超前支护距离不得低于3m（4排）”的规定。</w:t>
            </w:r>
          </w:p>
        </w:tc>
        <w:tc>
          <w:tcPr>
            <w:tcW w:w="1588"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lastRenderedPageBreak/>
              <w:t>《山东省安全生产条例》第七十六条第一款</w:t>
            </w:r>
          </w:p>
        </w:tc>
        <w:tc>
          <w:tcPr>
            <w:tcW w:w="1265"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合处拾万元整的罚款。</w:t>
            </w:r>
          </w:p>
        </w:tc>
      </w:tr>
      <w:tr w:rsidR="00770E92" w:rsidRPr="003D7B82" w:rsidTr="00D84181">
        <w:trPr>
          <w:trHeight w:val="2643"/>
          <w:jc w:val="center"/>
        </w:trPr>
        <w:tc>
          <w:tcPr>
            <w:tcW w:w="696" w:type="dxa"/>
            <w:vAlign w:val="center"/>
          </w:tcPr>
          <w:p w:rsidR="00770E92" w:rsidRPr="00DB7F1F" w:rsidRDefault="00770E92" w:rsidP="00D84181">
            <w:pPr>
              <w:spacing w:line="560" w:lineRule="exact"/>
              <w:jc w:val="center"/>
              <w:rPr>
                <w:rFonts w:ascii="仿宋" w:eastAsia="仿宋" w:hAnsi="仿宋"/>
                <w:sz w:val="24"/>
                <w:szCs w:val="24"/>
              </w:rPr>
            </w:pPr>
            <w:r w:rsidRPr="00DB7F1F">
              <w:rPr>
                <w:rFonts w:ascii="仿宋" w:eastAsia="仿宋" w:hAnsi="仿宋" w:hint="eastAsia"/>
                <w:sz w:val="24"/>
                <w:szCs w:val="24"/>
              </w:rPr>
              <w:lastRenderedPageBreak/>
              <w:t>2</w:t>
            </w:r>
          </w:p>
        </w:tc>
        <w:tc>
          <w:tcPr>
            <w:tcW w:w="1113"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2023年</w:t>
            </w:r>
            <w:r w:rsidRPr="00DB7F1F">
              <w:rPr>
                <w:rFonts w:ascii="仿宋" w:eastAsia="仿宋" w:hAnsi="仿宋"/>
                <w:sz w:val="24"/>
                <w:szCs w:val="24"/>
              </w:rPr>
              <w:t>4</w:t>
            </w:r>
            <w:r w:rsidRPr="00DB7F1F">
              <w:rPr>
                <w:rFonts w:ascii="仿宋" w:eastAsia="仿宋" w:hAnsi="仿宋" w:hint="eastAsia"/>
                <w:sz w:val="24"/>
                <w:szCs w:val="24"/>
              </w:rPr>
              <w:t>月</w:t>
            </w:r>
            <w:r w:rsidRPr="00DB7F1F">
              <w:rPr>
                <w:rFonts w:ascii="仿宋" w:eastAsia="仿宋" w:hAnsi="仿宋"/>
                <w:sz w:val="24"/>
                <w:szCs w:val="24"/>
              </w:rPr>
              <w:t>19</w:t>
            </w:r>
            <w:r w:rsidRPr="00DB7F1F">
              <w:rPr>
                <w:rFonts w:ascii="仿宋" w:eastAsia="仿宋" w:hAnsi="仿宋" w:hint="eastAsia"/>
                <w:sz w:val="24"/>
                <w:szCs w:val="24"/>
              </w:rPr>
              <w:t>日</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国家矿山安全监察局山东局</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福兴集团有限公司福兴煤矿</w:t>
            </w:r>
          </w:p>
        </w:tc>
        <w:tc>
          <w:tcPr>
            <w:tcW w:w="7654" w:type="dxa"/>
          </w:tcPr>
          <w:p w:rsidR="00770E92" w:rsidRPr="00DB7F1F" w:rsidRDefault="00770E92" w:rsidP="00D84181">
            <w:pPr>
              <w:spacing w:line="480" w:lineRule="exact"/>
              <w:rPr>
                <w:rFonts w:ascii="仿宋" w:eastAsia="仿宋" w:hAnsi="仿宋"/>
                <w:sz w:val="24"/>
                <w:szCs w:val="24"/>
              </w:rPr>
            </w:pPr>
            <w:r w:rsidRPr="00DB7F1F">
              <w:rPr>
                <w:rFonts w:ascii="仿宋" w:eastAsia="仿宋" w:hAnsi="仿宋" w:hint="eastAsia"/>
                <w:sz w:val="24"/>
                <w:szCs w:val="24"/>
              </w:rPr>
              <w:t>4.现场调校北翼2910采煤工作面上隅角甲烷传感器、-856煤仓上口甲烷传感器，当瓦斯超限或断电时，人员位置监测系统未实现自动应急联动，不符合《煤矿安全监控系统及检测仪器使用管理规范》4.10的规定。 5.矿井安全监控人员现场调校测试北翼2910采煤工作面回风隅角安设的甲烷传感器时，未使用空气样调校零点，不符合《煤矿安全监控系统及检测仪器使用管理规范》（AQ1029-2019）8.3.3的规定。</w:t>
            </w:r>
            <w:r w:rsidRPr="00DB7F1F">
              <w:rPr>
                <w:rFonts w:ascii="仿宋" w:eastAsia="仿宋" w:hAnsi="仿宋"/>
                <w:sz w:val="24"/>
                <w:szCs w:val="24"/>
              </w:rPr>
              <w:t>6</w:t>
            </w:r>
            <w:r w:rsidRPr="00DB7F1F">
              <w:rPr>
                <w:rFonts w:ascii="仿宋" w:eastAsia="仿宋" w:hAnsi="仿宋" w:hint="eastAsia"/>
                <w:sz w:val="24"/>
                <w:szCs w:val="24"/>
              </w:rPr>
              <w:t>.现场检查时，矿井将总回风巷甲烷传感器、风速传感器设置在480回风巷中，未设置在总回风巷内，不符合《煤矿安全监控系统及检测仪器使用管理规范》（AQ1029-2019）6.4.1和7.2的规定。7.南翼3煤-856m平巷第三联络巷至第四联络巷间（盲巷）使用局部通风机供风，局部通风机未设置设备开停传感器；局部通风机的风筒末端未设置风筒传感器，不符合《煤矿安全监控系统及检测仪器使用管理规范》（AQ1029-2019）7.9和7.11的规定。8.北翼2910采煤工作面语音广播系统安装位置距工作面上出口超过100m，2023年3月25日现场测试，现场工作人员无法清晰听见应急指令；南翼3煤-856m</w:t>
            </w:r>
            <w:r w:rsidRPr="00DB7F1F">
              <w:rPr>
                <w:rFonts w:ascii="仿宋" w:eastAsia="仿宋" w:hAnsi="仿宋" w:hint="eastAsia"/>
                <w:sz w:val="24"/>
                <w:szCs w:val="24"/>
              </w:rPr>
              <w:lastRenderedPageBreak/>
              <w:t>平巷修复作业点未设置应急广播音箱，不符合《煤矿安全规程》第六百八十五条的规定。9.-637水平大巷（进风大巷）2台磁力启动器，其中1台磁力启动器辅助接地喇叭口密封圈厚度小于出线电缆直径的0.3倍，另一台磁力启动器负荷出线喇叭口密封圈挤出抗圈，密封圈破损，不符合《煤矿电气设备安装工程施工与验收规范》（GB51145-2015）11.1.10.2.4）和11.1.10.4规定。10.矿井-856煤仓附近有两部滚筒驱动带式输送机及馈电开关，现场检查矿井安全监控系统，-856煤仓甲烷传感器未设置断电区域，不符合《煤矿安全规程》第四百九十八条的规定。11.南翼3煤-810m平巷维修作业点使用局部通风机供风，2023年3日12日13时04分至13时26分，正常工作的局部通风机停机后，备用局部通风机未自动切换启动；南翼3煤-856m平巷第三联络巷至第四联络巷间（盲巷）使用局部通风机供风，未每天进行一次正常工作的局部通风机与备用局部通风机自动切换试验，不符合《煤矿安全规程》第一百六十四条第四项、第八项的规定。</w:t>
            </w:r>
          </w:p>
        </w:tc>
        <w:tc>
          <w:tcPr>
            <w:tcW w:w="1588"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lastRenderedPageBreak/>
              <w:t>《中华人民共和国安全生产法》第九十九条第二项</w:t>
            </w:r>
          </w:p>
        </w:tc>
        <w:tc>
          <w:tcPr>
            <w:tcW w:w="1265"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合处肆万元整的罚款。</w:t>
            </w:r>
          </w:p>
        </w:tc>
      </w:tr>
      <w:tr w:rsidR="00770E92" w:rsidRPr="003D7B82" w:rsidTr="00D84181">
        <w:trPr>
          <w:trHeight w:val="2643"/>
          <w:jc w:val="center"/>
        </w:trPr>
        <w:tc>
          <w:tcPr>
            <w:tcW w:w="696" w:type="dxa"/>
            <w:vAlign w:val="center"/>
          </w:tcPr>
          <w:p w:rsidR="00770E92" w:rsidRPr="00DB7F1F" w:rsidRDefault="00770E92" w:rsidP="00D84181">
            <w:pPr>
              <w:spacing w:line="560" w:lineRule="exact"/>
              <w:jc w:val="center"/>
              <w:rPr>
                <w:rFonts w:ascii="仿宋" w:eastAsia="仿宋" w:hAnsi="仿宋"/>
                <w:sz w:val="24"/>
                <w:szCs w:val="24"/>
              </w:rPr>
            </w:pPr>
            <w:r w:rsidRPr="00DB7F1F">
              <w:rPr>
                <w:rFonts w:ascii="仿宋" w:eastAsia="仿宋" w:hAnsi="仿宋" w:hint="eastAsia"/>
                <w:sz w:val="24"/>
                <w:szCs w:val="24"/>
              </w:rPr>
              <w:lastRenderedPageBreak/>
              <w:t>3</w:t>
            </w:r>
          </w:p>
        </w:tc>
        <w:tc>
          <w:tcPr>
            <w:tcW w:w="1113"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2023年</w:t>
            </w:r>
            <w:r w:rsidRPr="00DB7F1F">
              <w:rPr>
                <w:rFonts w:ascii="仿宋" w:eastAsia="仿宋" w:hAnsi="仿宋"/>
                <w:sz w:val="24"/>
                <w:szCs w:val="24"/>
              </w:rPr>
              <w:t>4</w:t>
            </w:r>
            <w:r w:rsidRPr="00DB7F1F">
              <w:rPr>
                <w:rFonts w:ascii="仿宋" w:eastAsia="仿宋" w:hAnsi="仿宋" w:hint="eastAsia"/>
                <w:sz w:val="24"/>
                <w:szCs w:val="24"/>
              </w:rPr>
              <w:t>月</w:t>
            </w:r>
            <w:r w:rsidRPr="00DB7F1F">
              <w:rPr>
                <w:rFonts w:ascii="仿宋" w:eastAsia="仿宋" w:hAnsi="仿宋"/>
                <w:sz w:val="24"/>
                <w:szCs w:val="24"/>
              </w:rPr>
              <w:t>19</w:t>
            </w:r>
            <w:r w:rsidRPr="00DB7F1F">
              <w:rPr>
                <w:rFonts w:ascii="仿宋" w:eastAsia="仿宋" w:hAnsi="仿宋" w:hint="eastAsia"/>
                <w:sz w:val="24"/>
                <w:szCs w:val="24"/>
              </w:rPr>
              <w:t>日</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国家矿山安全监察局山东局</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福兴集团有限公司福兴煤矿</w:t>
            </w:r>
          </w:p>
        </w:tc>
        <w:tc>
          <w:tcPr>
            <w:tcW w:w="7654" w:type="dxa"/>
          </w:tcPr>
          <w:p w:rsidR="00770E92" w:rsidRPr="00DB7F1F" w:rsidRDefault="00770E92" w:rsidP="00D84181">
            <w:pPr>
              <w:spacing w:line="480" w:lineRule="exact"/>
              <w:rPr>
                <w:rFonts w:ascii="仿宋" w:eastAsia="仿宋" w:hAnsi="仿宋"/>
                <w:sz w:val="24"/>
                <w:szCs w:val="24"/>
              </w:rPr>
            </w:pPr>
            <w:r w:rsidRPr="00DB7F1F">
              <w:rPr>
                <w:rFonts w:ascii="仿宋" w:eastAsia="仿宋" w:hAnsi="仿宋" w:hint="eastAsia"/>
                <w:sz w:val="24"/>
                <w:szCs w:val="24"/>
              </w:rPr>
              <w:t>12.北翼2910采煤工作面上平巷安设的压风自救装置无风、供水施救装置无水，矿未按规定进行巡查和维护，不符合《煤矿安全规程》第六百九十二条的规定。13.掘进工区职工郭克军的识别卡（卡号0381）自2023年1月3日后无轨迹记录，不能正常使用，未重新更换或维修，不符合《煤矿井下作业人员管理系统使用与管理规范》（AQ1048-2007）5.1.5的规定。14.南翼3煤-856m平巷内安设的应力在线分站采集器损坏，应力检测数据未能上传至地面中心站，未及时维修或更换；北翼3煤-910m平巷安设的1#、4#、6#浅孔应力传感器压力低于4.5MPa，未及时注油补压维护，不符合《煤矿安全规程》第四条第五款的规定。15.2023年1月1日至3月28日，安全监控分站供电电源未按规定每月进行一次充放电试验，不符合《煤矿安全规程》第四百九十二条第一款的规定。16.2022年4季度至今，井下910配电点、856配电点、637轨道下山设备集中摆放处安设的局部接地极未按规定进行接地电阻测定；井下北翼2910采煤工作面滚筒驱动带式输送机电机、刮板输送机电机、照明灯等电气设备未按规定进行每月1次防爆性能检查，不符合《煤矿安全规程》第四百八十三条第一款的规定。17.现场检查时，北翼2910采煤工作面配备的单体液压支柱测力计、南翼2856采煤工作面配备的单体液压支柱测力计不能正常使用，未及时检查维修，不符合《煤矿安全规程》第四条第五款的规定。</w:t>
            </w:r>
          </w:p>
        </w:tc>
        <w:tc>
          <w:tcPr>
            <w:tcW w:w="1588"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《中华人民共和国安全生产法》第九十九条第三项</w:t>
            </w:r>
          </w:p>
        </w:tc>
        <w:tc>
          <w:tcPr>
            <w:tcW w:w="1265"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合处肆万元整的罚款。</w:t>
            </w:r>
          </w:p>
        </w:tc>
      </w:tr>
      <w:tr w:rsidR="00770E92" w:rsidRPr="003D7B82" w:rsidTr="00D84181">
        <w:trPr>
          <w:trHeight w:val="1979"/>
          <w:jc w:val="center"/>
        </w:trPr>
        <w:tc>
          <w:tcPr>
            <w:tcW w:w="696" w:type="dxa"/>
            <w:vAlign w:val="center"/>
          </w:tcPr>
          <w:p w:rsidR="00770E92" w:rsidRPr="00DB7F1F" w:rsidRDefault="00770E92" w:rsidP="00D84181">
            <w:pPr>
              <w:spacing w:line="560" w:lineRule="exact"/>
              <w:jc w:val="center"/>
              <w:rPr>
                <w:rFonts w:ascii="仿宋" w:eastAsia="仿宋" w:hAnsi="仿宋"/>
                <w:sz w:val="24"/>
                <w:szCs w:val="24"/>
              </w:rPr>
            </w:pPr>
            <w:r w:rsidRPr="00DB7F1F">
              <w:rPr>
                <w:rFonts w:ascii="仿宋" w:eastAsia="仿宋" w:hAnsi="仿宋" w:hint="eastAsia"/>
                <w:sz w:val="24"/>
                <w:szCs w:val="24"/>
              </w:rPr>
              <w:lastRenderedPageBreak/>
              <w:t>4</w:t>
            </w:r>
          </w:p>
        </w:tc>
        <w:tc>
          <w:tcPr>
            <w:tcW w:w="1113"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2023年</w:t>
            </w:r>
            <w:r w:rsidRPr="00DB7F1F">
              <w:rPr>
                <w:rFonts w:ascii="仿宋" w:eastAsia="仿宋" w:hAnsi="仿宋"/>
                <w:sz w:val="24"/>
                <w:szCs w:val="24"/>
              </w:rPr>
              <w:t>4</w:t>
            </w:r>
            <w:r w:rsidRPr="00DB7F1F">
              <w:rPr>
                <w:rFonts w:ascii="仿宋" w:eastAsia="仿宋" w:hAnsi="仿宋" w:hint="eastAsia"/>
                <w:sz w:val="24"/>
                <w:szCs w:val="24"/>
              </w:rPr>
              <w:t>月</w:t>
            </w:r>
            <w:r w:rsidRPr="00DB7F1F">
              <w:rPr>
                <w:rFonts w:ascii="仿宋" w:eastAsia="仿宋" w:hAnsi="仿宋"/>
                <w:sz w:val="24"/>
                <w:szCs w:val="24"/>
              </w:rPr>
              <w:t>19</w:t>
            </w:r>
            <w:r w:rsidRPr="00DB7F1F">
              <w:rPr>
                <w:rFonts w:ascii="仿宋" w:eastAsia="仿宋" w:hAnsi="仿宋" w:hint="eastAsia"/>
                <w:sz w:val="24"/>
                <w:szCs w:val="24"/>
              </w:rPr>
              <w:t>日</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国家矿山安全监察局山东局</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福兴集团有限公司福兴煤矿</w:t>
            </w:r>
          </w:p>
        </w:tc>
        <w:tc>
          <w:tcPr>
            <w:tcW w:w="7654" w:type="dxa"/>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18.南翼3煤856平巷采用锚网索支护，顶部、帮部锚杆垫板使用木质板材，随着使用时间的延长，木质垫板性能发生变化或者受压破损的情况下存在锚杆预应力场范围大幅度减少、锚杆锚固力锐减，从而导致锚杆工作荷载不足甚至失效出现上覆顶板垮落、发生冒顶事故的安全隐患。矿井没有对该隐患及时发现并采取相应的治理措施，不符合《中华人民共和国安全生产法》第四十一条第二款的规定。</w:t>
            </w:r>
          </w:p>
        </w:tc>
        <w:tc>
          <w:tcPr>
            <w:tcW w:w="1588"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《中华人民共和国安全生产法》第一百零二条</w:t>
            </w:r>
          </w:p>
        </w:tc>
        <w:tc>
          <w:tcPr>
            <w:tcW w:w="1265"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处壹万元整的罚款。</w:t>
            </w:r>
          </w:p>
        </w:tc>
      </w:tr>
      <w:tr w:rsidR="00770E92" w:rsidRPr="003D7B82" w:rsidTr="00D84181">
        <w:trPr>
          <w:trHeight w:val="1979"/>
          <w:jc w:val="center"/>
        </w:trPr>
        <w:tc>
          <w:tcPr>
            <w:tcW w:w="696" w:type="dxa"/>
            <w:vAlign w:val="center"/>
          </w:tcPr>
          <w:p w:rsidR="00770E92" w:rsidRPr="00DB7F1F" w:rsidRDefault="00770E92" w:rsidP="00D84181">
            <w:pPr>
              <w:spacing w:line="560" w:lineRule="exact"/>
              <w:jc w:val="center"/>
              <w:rPr>
                <w:rFonts w:ascii="仿宋" w:eastAsia="仿宋" w:hAnsi="仿宋"/>
                <w:sz w:val="24"/>
                <w:szCs w:val="24"/>
              </w:rPr>
            </w:pPr>
            <w:r w:rsidRPr="00DB7F1F">
              <w:rPr>
                <w:rFonts w:ascii="仿宋" w:eastAsia="仿宋" w:hAnsi="仿宋"/>
                <w:sz w:val="24"/>
                <w:szCs w:val="24"/>
              </w:rPr>
              <w:t>5</w:t>
            </w:r>
          </w:p>
        </w:tc>
        <w:tc>
          <w:tcPr>
            <w:tcW w:w="1113"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2023年</w:t>
            </w:r>
            <w:r w:rsidRPr="00DB7F1F">
              <w:rPr>
                <w:rFonts w:ascii="仿宋" w:eastAsia="仿宋" w:hAnsi="仿宋"/>
                <w:sz w:val="24"/>
                <w:szCs w:val="24"/>
              </w:rPr>
              <w:t>4</w:t>
            </w:r>
            <w:r w:rsidRPr="00DB7F1F">
              <w:rPr>
                <w:rFonts w:ascii="仿宋" w:eastAsia="仿宋" w:hAnsi="仿宋" w:hint="eastAsia"/>
                <w:sz w:val="24"/>
                <w:szCs w:val="24"/>
              </w:rPr>
              <w:t>月</w:t>
            </w:r>
            <w:r w:rsidRPr="00DB7F1F">
              <w:rPr>
                <w:rFonts w:ascii="仿宋" w:eastAsia="仿宋" w:hAnsi="仿宋"/>
                <w:sz w:val="24"/>
                <w:szCs w:val="24"/>
              </w:rPr>
              <w:t>19</w:t>
            </w:r>
            <w:r w:rsidRPr="00DB7F1F">
              <w:rPr>
                <w:rFonts w:ascii="仿宋" w:eastAsia="仿宋" w:hAnsi="仿宋" w:hint="eastAsia"/>
                <w:sz w:val="24"/>
                <w:szCs w:val="24"/>
              </w:rPr>
              <w:t>日</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国家矿山安全监察局山东局</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福兴集团有限公司福兴煤矿</w:t>
            </w:r>
          </w:p>
        </w:tc>
        <w:tc>
          <w:tcPr>
            <w:tcW w:w="7654" w:type="dxa"/>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19.福兴煤矿所采2层煤煤尘具有爆炸危险性，南翼2856采煤工作面两顺槽以及面内累计有近25m范围煤尘堆积厚度达3mm且干燥；南翼2煤-856m平巷一号联络巷附近有长10m范围带式输送机下部撒煤堆积厚度达10cm，未及时清理，不符合《煤矿安全规程》第一百八十六条第二款的规定。</w:t>
            </w:r>
          </w:p>
        </w:tc>
        <w:tc>
          <w:tcPr>
            <w:tcW w:w="1588"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《中华人民共和国矿山安全法实施条例》第五十四条</w:t>
            </w:r>
          </w:p>
        </w:tc>
        <w:tc>
          <w:tcPr>
            <w:tcW w:w="1265"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处壹万元整的罚款。</w:t>
            </w:r>
          </w:p>
        </w:tc>
      </w:tr>
      <w:tr w:rsidR="00770E92" w:rsidRPr="003D7B82" w:rsidTr="00D84181">
        <w:trPr>
          <w:trHeight w:val="1266"/>
          <w:jc w:val="center"/>
        </w:trPr>
        <w:tc>
          <w:tcPr>
            <w:tcW w:w="696" w:type="dxa"/>
            <w:vAlign w:val="center"/>
          </w:tcPr>
          <w:p w:rsidR="00770E92" w:rsidRPr="00DB7F1F" w:rsidRDefault="00770E92" w:rsidP="00D84181">
            <w:pPr>
              <w:spacing w:line="560" w:lineRule="exact"/>
              <w:jc w:val="center"/>
              <w:rPr>
                <w:rFonts w:ascii="仿宋" w:eastAsia="仿宋" w:hAnsi="仿宋"/>
                <w:sz w:val="24"/>
                <w:szCs w:val="24"/>
              </w:rPr>
            </w:pPr>
            <w:r w:rsidRPr="00DB7F1F">
              <w:rPr>
                <w:rFonts w:ascii="仿宋" w:eastAsia="仿宋" w:hAnsi="仿宋" w:hint="eastAsia"/>
                <w:sz w:val="24"/>
                <w:szCs w:val="24"/>
              </w:rPr>
              <w:t>6</w:t>
            </w:r>
          </w:p>
        </w:tc>
        <w:tc>
          <w:tcPr>
            <w:tcW w:w="1113"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2023年</w:t>
            </w:r>
            <w:r w:rsidRPr="00DB7F1F">
              <w:rPr>
                <w:rFonts w:ascii="仿宋" w:eastAsia="仿宋" w:hAnsi="仿宋"/>
                <w:sz w:val="24"/>
                <w:szCs w:val="24"/>
              </w:rPr>
              <w:t>4</w:t>
            </w:r>
            <w:r w:rsidRPr="00DB7F1F">
              <w:rPr>
                <w:rFonts w:ascii="仿宋" w:eastAsia="仿宋" w:hAnsi="仿宋" w:hint="eastAsia"/>
                <w:sz w:val="24"/>
                <w:szCs w:val="24"/>
              </w:rPr>
              <w:t>月</w:t>
            </w:r>
            <w:r w:rsidRPr="00DB7F1F">
              <w:rPr>
                <w:rFonts w:ascii="仿宋" w:eastAsia="仿宋" w:hAnsi="仿宋"/>
                <w:sz w:val="24"/>
                <w:szCs w:val="24"/>
              </w:rPr>
              <w:t>19</w:t>
            </w:r>
            <w:r w:rsidRPr="00DB7F1F">
              <w:rPr>
                <w:rFonts w:ascii="仿宋" w:eastAsia="仿宋" w:hAnsi="仿宋" w:hint="eastAsia"/>
                <w:sz w:val="24"/>
                <w:szCs w:val="24"/>
              </w:rPr>
              <w:t>日</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国家矿山安全监察局山东局</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福兴集团有限公司福兴煤矿</w:t>
            </w:r>
          </w:p>
        </w:tc>
        <w:tc>
          <w:tcPr>
            <w:tcW w:w="7654" w:type="dxa"/>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20.南翼3煤856四号石门与南翼2煤856平巷于2023年2月25日15时10分贯通，查询矿井调度记录台账、人员位置监控系统历史数据、巷道贯通通知单、贯通台账等资料发现:贯通剩余5m时没有下达由生产技术科长、通防科长及施工单位队长（副队长）签字认可的巷道贯通会签单，</w:t>
            </w:r>
            <w:r w:rsidRPr="00DB7F1F">
              <w:rPr>
                <w:rFonts w:ascii="仿宋" w:eastAsia="仿宋" w:hAnsi="仿宋" w:hint="eastAsia"/>
                <w:sz w:val="24"/>
                <w:szCs w:val="24"/>
              </w:rPr>
              <w:lastRenderedPageBreak/>
              <w:t>贯通时生产技术科长、通防科长、测风工没有在现场，不符合《福兴煤矿巷道贯通制度》中“巷道贯通剩余5m时由调度室组织生产技术科长、通防科长及施工单位队长（副队长）在现场指挥贯通和通风系统调整，且必须在贯通现场会签单上签字认可”“至少有一名测风工在现场测定贯通前后风量”的规定。21.-480m清撒硐室共安装两组风门，现场检查时，第二组第一道风门被一木块挡住，风门不能关闭，经调查核实，清撒硐室工人王强为方便车辆出入，用木块挡住第一道风门，不符合《福兴煤矿通风设施安全管理规定》的规定。</w:t>
            </w:r>
          </w:p>
        </w:tc>
        <w:tc>
          <w:tcPr>
            <w:tcW w:w="1588"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lastRenderedPageBreak/>
              <w:t>《安全生产违法行为行政处罚办法》第四十五条</w:t>
            </w:r>
            <w:r w:rsidRPr="00DB7F1F">
              <w:rPr>
                <w:rFonts w:ascii="仿宋" w:eastAsia="仿宋" w:hAnsi="仿宋" w:hint="eastAsia"/>
                <w:sz w:val="24"/>
                <w:szCs w:val="24"/>
              </w:rPr>
              <w:lastRenderedPageBreak/>
              <w:t>第一项</w:t>
            </w:r>
          </w:p>
        </w:tc>
        <w:tc>
          <w:tcPr>
            <w:tcW w:w="1265"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lastRenderedPageBreak/>
              <w:t>给予警告，合处贰万元的罚款</w:t>
            </w:r>
          </w:p>
        </w:tc>
      </w:tr>
      <w:tr w:rsidR="00770E92" w:rsidTr="00D84181">
        <w:trPr>
          <w:trHeight w:val="2643"/>
          <w:jc w:val="center"/>
        </w:trPr>
        <w:tc>
          <w:tcPr>
            <w:tcW w:w="696" w:type="dxa"/>
            <w:vAlign w:val="center"/>
          </w:tcPr>
          <w:p w:rsidR="00770E92" w:rsidRPr="00DB7F1F" w:rsidRDefault="00770E92" w:rsidP="00D84181">
            <w:pPr>
              <w:spacing w:line="560" w:lineRule="exact"/>
              <w:jc w:val="center"/>
              <w:rPr>
                <w:rFonts w:ascii="仿宋" w:eastAsia="仿宋" w:hAnsi="仿宋"/>
                <w:sz w:val="24"/>
                <w:szCs w:val="24"/>
              </w:rPr>
            </w:pPr>
            <w:r w:rsidRPr="00DB7F1F">
              <w:rPr>
                <w:rFonts w:ascii="仿宋" w:eastAsia="仿宋" w:hAnsi="仿宋" w:hint="eastAsia"/>
                <w:sz w:val="24"/>
                <w:szCs w:val="24"/>
              </w:rPr>
              <w:lastRenderedPageBreak/>
              <w:t>7</w:t>
            </w:r>
          </w:p>
        </w:tc>
        <w:tc>
          <w:tcPr>
            <w:tcW w:w="1113"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2023年</w:t>
            </w:r>
            <w:r w:rsidRPr="00DB7F1F">
              <w:rPr>
                <w:rFonts w:ascii="仿宋" w:eastAsia="仿宋" w:hAnsi="仿宋"/>
                <w:sz w:val="24"/>
                <w:szCs w:val="24"/>
              </w:rPr>
              <w:t>4</w:t>
            </w:r>
            <w:r w:rsidRPr="00DB7F1F">
              <w:rPr>
                <w:rFonts w:ascii="仿宋" w:eastAsia="仿宋" w:hAnsi="仿宋" w:hint="eastAsia"/>
                <w:sz w:val="24"/>
                <w:szCs w:val="24"/>
              </w:rPr>
              <w:t>月</w:t>
            </w:r>
            <w:r w:rsidRPr="00DB7F1F">
              <w:rPr>
                <w:rFonts w:ascii="仿宋" w:eastAsia="仿宋" w:hAnsi="仿宋"/>
                <w:sz w:val="24"/>
                <w:szCs w:val="24"/>
              </w:rPr>
              <w:t>19</w:t>
            </w:r>
            <w:r w:rsidRPr="00DB7F1F">
              <w:rPr>
                <w:rFonts w:ascii="仿宋" w:eastAsia="仿宋" w:hAnsi="仿宋" w:hint="eastAsia"/>
                <w:sz w:val="24"/>
                <w:szCs w:val="24"/>
              </w:rPr>
              <w:t>日</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国家矿山安全监察局山东局</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福兴集团有限公司福兴煤矿</w:t>
            </w:r>
          </w:p>
        </w:tc>
        <w:tc>
          <w:tcPr>
            <w:tcW w:w="7654" w:type="dxa"/>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22.2023年3月25日中班，掘进工区班长任继永下井时没有携带便携式甲烷检测报警仪，不符合《煤矿安全规程》第一百八十条第一款第一项的规定。23.2023年3月27日早班、中班-480m清撒硐室有工作人员进行清理作业，早班、中班瓦斯检查后，未通知现场工作人员并签字确认，不符合《煤矿安全规程》第一百八十条第一款第五项的规定。</w:t>
            </w:r>
          </w:p>
        </w:tc>
        <w:tc>
          <w:tcPr>
            <w:tcW w:w="1588"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《中华人民共和国矿山安全法实施条例》第五十四条</w:t>
            </w:r>
          </w:p>
        </w:tc>
        <w:tc>
          <w:tcPr>
            <w:tcW w:w="1265"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处壹万元整的罚款。</w:t>
            </w:r>
          </w:p>
        </w:tc>
      </w:tr>
      <w:tr w:rsidR="00770E92" w:rsidTr="00D84181">
        <w:trPr>
          <w:trHeight w:val="2643"/>
          <w:jc w:val="center"/>
        </w:trPr>
        <w:tc>
          <w:tcPr>
            <w:tcW w:w="696" w:type="dxa"/>
            <w:vAlign w:val="center"/>
          </w:tcPr>
          <w:p w:rsidR="00770E92" w:rsidRPr="00DB7F1F" w:rsidRDefault="00770E92" w:rsidP="00D84181">
            <w:pPr>
              <w:spacing w:line="560" w:lineRule="exact"/>
              <w:jc w:val="center"/>
              <w:rPr>
                <w:rFonts w:ascii="仿宋" w:eastAsia="仿宋" w:hAnsi="仿宋"/>
                <w:sz w:val="24"/>
                <w:szCs w:val="24"/>
              </w:rPr>
            </w:pPr>
            <w:r w:rsidRPr="00DB7F1F">
              <w:rPr>
                <w:rFonts w:ascii="仿宋" w:eastAsia="仿宋" w:hAnsi="仿宋" w:hint="eastAsia"/>
                <w:sz w:val="24"/>
                <w:szCs w:val="24"/>
              </w:rPr>
              <w:lastRenderedPageBreak/>
              <w:t>8</w:t>
            </w:r>
          </w:p>
        </w:tc>
        <w:tc>
          <w:tcPr>
            <w:tcW w:w="1113"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2023年</w:t>
            </w:r>
            <w:r w:rsidRPr="00DB7F1F">
              <w:rPr>
                <w:rFonts w:ascii="仿宋" w:eastAsia="仿宋" w:hAnsi="仿宋"/>
                <w:sz w:val="24"/>
                <w:szCs w:val="24"/>
              </w:rPr>
              <w:t>4</w:t>
            </w:r>
            <w:r w:rsidRPr="00DB7F1F">
              <w:rPr>
                <w:rFonts w:ascii="仿宋" w:eastAsia="仿宋" w:hAnsi="仿宋" w:hint="eastAsia"/>
                <w:sz w:val="24"/>
                <w:szCs w:val="24"/>
              </w:rPr>
              <w:t>月</w:t>
            </w:r>
            <w:r w:rsidRPr="00DB7F1F">
              <w:rPr>
                <w:rFonts w:ascii="仿宋" w:eastAsia="仿宋" w:hAnsi="仿宋"/>
                <w:sz w:val="24"/>
                <w:szCs w:val="24"/>
              </w:rPr>
              <w:t>19</w:t>
            </w:r>
            <w:r w:rsidRPr="00DB7F1F">
              <w:rPr>
                <w:rFonts w:ascii="仿宋" w:eastAsia="仿宋" w:hAnsi="仿宋" w:hint="eastAsia"/>
                <w:sz w:val="24"/>
                <w:szCs w:val="24"/>
              </w:rPr>
              <w:t>日</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国家矿山安全监察局山东局</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福兴集团有限公司福兴煤矿</w:t>
            </w:r>
          </w:p>
        </w:tc>
        <w:tc>
          <w:tcPr>
            <w:tcW w:w="7654" w:type="dxa"/>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24.煤矿兼职救护队未开展应急救援行动演练，不符合《山东省生产安全事故应急办法》第十九条第一款的规定</w:t>
            </w:r>
            <w:r w:rsidRPr="00DB7F1F">
              <w:rPr>
                <w:rFonts w:ascii="仿宋" w:eastAsia="仿宋" w:hAnsi="仿宋" w:hint="eastAsia"/>
                <w:b/>
                <w:sz w:val="24"/>
                <w:szCs w:val="24"/>
              </w:rPr>
              <w:t>。</w:t>
            </w:r>
          </w:p>
        </w:tc>
        <w:tc>
          <w:tcPr>
            <w:tcW w:w="1588"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《山东省生产安全事故应急办法》第三十三条第三项的规定</w:t>
            </w:r>
          </w:p>
        </w:tc>
        <w:tc>
          <w:tcPr>
            <w:tcW w:w="1265"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处壹万元整的罚款。</w:t>
            </w:r>
          </w:p>
        </w:tc>
      </w:tr>
      <w:tr w:rsidR="00770E92" w:rsidTr="00D84181">
        <w:trPr>
          <w:trHeight w:val="2643"/>
          <w:jc w:val="center"/>
        </w:trPr>
        <w:tc>
          <w:tcPr>
            <w:tcW w:w="696" w:type="dxa"/>
            <w:vAlign w:val="center"/>
          </w:tcPr>
          <w:p w:rsidR="00770E92" w:rsidRPr="00DB7F1F" w:rsidRDefault="00770E92" w:rsidP="00D84181">
            <w:pPr>
              <w:spacing w:line="560" w:lineRule="exact"/>
              <w:jc w:val="center"/>
              <w:rPr>
                <w:rFonts w:ascii="仿宋" w:eastAsia="仿宋" w:hAnsi="仿宋"/>
                <w:sz w:val="24"/>
                <w:szCs w:val="24"/>
              </w:rPr>
            </w:pPr>
            <w:r w:rsidRPr="00DB7F1F">
              <w:rPr>
                <w:rFonts w:ascii="仿宋" w:eastAsia="仿宋" w:hAnsi="仿宋" w:hint="eastAsia"/>
                <w:sz w:val="24"/>
                <w:szCs w:val="24"/>
              </w:rPr>
              <w:t>9</w:t>
            </w:r>
          </w:p>
        </w:tc>
        <w:tc>
          <w:tcPr>
            <w:tcW w:w="1113"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2023年</w:t>
            </w:r>
            <w:r w:rsidRPr="00DB7F1F">
              <w:rPr>
                <w:rFonts w:ascii="仿宋" w:eastAsia="仿宋" w:hAnsi="仿宋"/>
                <w:sz w:val="24"/>
                <w:szCs w:val="24"/>
              </w:rPr>
              <w:t>4</w:t>
            </w:r>
            <w:r w:rsidRPr="00DB7F1F">
              <w:rPr>
                <w:rFonts w:ascii="仿宋" w:eastAsia="仿宋" w:hAnsi="仿宋" w:hint="eastAsia"/>
                <w:sz w:val="24"/>
                <w:szCs w:val="24"/>
              </w:rPr>
              <w:t>月</w:t>
            </w:r>
            <w:r w:rsidRPr="00DB7F1F">
              <w:rPr>
                <w:rFonts w:ascii="仿宋" w:eastAsia="仿宋" w:hAnsi="仿宋"/>
                <w:sz w:val="24"/>
                <w:szCs w:val="24"/>
              </w:rPr>
              <w:t>19</w:t>
            </w:r>
            <w:r w:rsidRPr="00DB7F1F">
              <w:rPr>
                <w:rFonts w:ascii="仿宋" w:eastAsia="仿宋" w:hAnsi="仿宋" w:hint="eastAsia"/>
                <w:sz w:val="24"/>
                <w:szCs w:val="24"/>
              </w:rPr>
              <w:t>日</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国家矿山安全监察局山东局</w:t>
            </w:r>
          </w:p>
        </w:tc>
        <w:tc>
          <w:tcPr>
            <w:tcW w:w="1276"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福兴集团有限公司福兴煤矿</w:t>
            </w:r>
          </w:p>
        </w:tc>
        <w:tc>
          <w:tcPr>
            <w:tcW w:w="7654" w:type="dxa"/>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25.煤矿2023年1月份组织开展应急救援预案专项培训，查阅此次培训“一期一档”并核实：1月18日中班运输工区培训签到16人，实际参加培训7人；1月17日通防工区培训签到24人，实际参加培训13人。矿记录的学员考勤情况与实际不符，不符合《煤矿安全培训规定》第九条第一款第五项的要求。</w:t>
            </w:r>
          </w:p>
        </w:tc>
        <w:tc>
          <w:tcPr>
            <w:tcW w:w="1588"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《煤矿安全培训规定》第四十七条第三项</w:t>
            </w:r>
          </w:p>
        </w:tc>
        <w:tc>
          <w:tcPr>
            <w:tcW w:w="1265" w:type="dxa"/>
            <w:vAlign w:val="center"/>
          </w:tcPr>
          <w:p w:rsidR="00770E92" w:rsidRPr="00DB7F1F" w:rsidRDefault="00770E92" w:rsidP="00D84181">
            <w:pPr>
              <w:spacing w:line="560" w:lineRule="exact"/>
              <w:rPr>
                <w:rFonts w:ascii="仿宋" w:eastAsia="仿宋" w:hAnsi="仿宋"/>
                <w:sz w:val="24"/>
                <w:szCs w:val="24"/>
              </w:rPr>
            </w:pPr>
            <w:r w:rsidRPr="00DB7F1F">
              <w:rPr>
                <w:rFonts w:ascii="仿宋" w:eastAsia="仿宋" w:hAnsi="仿宋" w:hint="eastAsia"/>
                <w:sz w:val="24"/>
                <w:szCs w:val="24"/>
              </w:rPr>
              <w:t>处壹万元整的罚款。</w:t>
            </w:r>
          </w:p>
        </w:tc>
      </w:tr>
    </w:tbl>
    <w:p w:rsidR="00770E92" w:rsidRDefault="00770E92" w:rsidP="00770E92">
      <w:pPr>
        <w:spacing w:line="560" w:lineRule="exact"/>
        <w:rPr>
          <w:rFonts w:ascii="方正小标宋简体" w:eastAsia="方正小标宋简体" w:hAnsi="等线"/>
          <w:sz w:val="18"/>
          <w:szCs w:val="18"/>
        </w:rPr>
      </w:pPr>
    </w:p>
    <w:p w:rsidR="00181A1D" w:rsidRDefault="00181A1D"/>
    <w:sectPr w:rsidR="00181A1D" w:rsidSect="008874DC">
      <w:pgSz w:w="16838" w:h="11907" w:orient="landscape"/>
      <w:pgMar w:top="1474" w:right="1985" w:bottom="1588" w:left="2098" w:header="851" w:footer="992" w:gutter="0"/>
      <w:cols w:space="425"/>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92"/>
    <w:rsid w:val="00181A1D"/>
    <w:rsid w:val="00770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B1F93-A2CD-4152-BF10-2BA85E95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E92"/>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586</Words>
  <Characters>3341</Characters>
  <Application>Microsoft Office Word</Application>
  <DocSecurity>0</DocSecurity>
  <Lines>27</Lines>
  <Paragraphs>7</Paragraphs>
  <ScaleCrop>false</ScaleCrop>
  <Company>sdj</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2023-04-25T05:10:00Z</dcterms:created>
  <dcterms:modified xsi:type="dcterms:W3CDTF">2023-04-25T05:11:00Z</dcterms:modified>
</cp:coreProperties>
</file>