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8B4" w:rsidRPr="00222A12" w:rsidRDefault="00A718B4" w:rsidP="00222A12">
      <w:pPr>
        <w:spacing w:line="600" w:lineRule="exact"/>
        <w:ind w:firstLineChars="0" w:firstLine="0"/>
        <w:jc w:val="left"/>
        <w:rPr>
          <w:rFonts w:ascii="黑体" w:eastAsia="黑体" w:hAnsi="黑体"/>
        </w:rPr>
      </w:pPr>
      <w:r w:rsidRPr="00222A12">
        <w:rPr>
          <w:rFonts w:ascii="黑体" w:eastAsia="黑体" w:hAnsi="黑体" w:hint="eastAsia"/>
        </w:rPr>
        <w:t>附件</w:t>
      </w:r>
      <w:r w:rsidR="00222A12" w:rsidRPr="00222A12">
        <w:rPr>
          <w:rFonts w:ascii="黑体" w:eastAsia="黑体" w:hAnsi="黑体" w:hint="eastAsia"/>
        </w:rPr>
        <w:t>：</w:t>
      </w:r>
    </w:p>
    <w:p w:rsidR="00A718B4" w:rsidRDefault="00222A12" w:rsidP="00A718B4">
      <w:pPr>
        <w:spacing w:line="600" w:lineRule="exact"/>
        <w:ind w:firstLine="632"/>
        <w:jc w:val="center"/>
        <w:rPr>
          <w:rFonts w:ascii="方正小标宋简体" w:eastAsia="方正小标宋简体"/>
        </w:rPr>
      </w:pPr>
      <w:r>
        <w:rPr>
          <w:rFonts w:ascii="方正小标宋简体" w:eastAsia="方正小标宋简体" w:hint="eastAsia"/>
        </w:rPr>
        <w:t>监察</w:t>
      </w:r>
      <w:r w:rsidR="00A718B4">
        <w:rPr>
          <w:rFonts w:ascii="方正小标宋简体" w:eastAsia="方正小标宋简体" w:hint="eastAsia"/>
        </w:rPr>
        <w:t>执法二处2023年第11批行政处罚信息公开表</w:t>
      </w:r>
    </w:p>
    <w:p w:rsidR="00A718B4" w:rsidRDefault="00A718B4" w:rsidP="00A718B4">
      <w:pPr>
        <w:ind w:firstLine="632"/>
        <w:jc w:val="center"/>
        <w:rPr>
          <w:rFonts w:ascii="方正小标宋简体" w:eastAsia="方正小标宋简体"/>
        </w:rPr>
      </w:pPr>
    </w:p>
    <w:tbl>
      <w:tblPr>
        <w:tblStyle w:val="a3"/>
        <w:tblW w:w="5000" w:type="pct"/>
        <w:tblLook w:val="04A0" w:firstRow="1" w:lastRow="0" w:firstColumn="1" w:lastColumn="0" w:noHBand="0" w:noVBand="1"/>
      </w:tblPr>
      <w:tblGrid>
        <w:gridCol w:w="965"/>
        <w:gridCol w:w="1425"/>
        <w:gridCol w:w="1631"/>
        <w:gridCol w:w="1152"/>
        <w:gridCol w:w="5297"/>
        <w:gridCol w:w="1160"/>
        <w:gridCol w:w="1116"/>
      </w:tblGrid>
      <w:tr w:rsidR="00A718B4" w:rsidRPr="007E181D" w:rsidTr="00112F83">
        <w:tc>
          <w:tcPr>
            <w:tcW w:w="386" w:type="pct"/>
            <w:vAlign w:val="center"/>
          </w:tcPr>
          <w:p w:rsidR="00A718B4" w:rsidRPr="007E181D" w:rsidRDefault="00A718B4" w:rsidP="00112F83">
            <w:pPr>
              <w:spacing w:line="280" w:lineRule="exact"/>
              <w:ind w:firstLine="474"/>
              <w:rPr>
                <w:rFonts w:hAnsi="宋体"/>
                <w:b/>
                <w:sz w:val="24"/>
                <w:szCs w:val="24"/>
              </w:rPr>
            </w:pPr>
            <w:r w:rsidRPr="007E181D">
              <w:rPr>
                <w:rFonts w:hAnsi="宋体" w:hint="eastAsia"/>
                <w:b/>
                <w:sz w:val="24"/>
                <w:szCs w:val="24"/>
              </w:rPr>
              <w:t>序号</w:t>
            </w:r>
          </w:p>
        </w:tc>
        <w:tc>
          <w:tcPr>
            <w:tcW w:w="566" w:type="pct"/>
            <w:vAlign w:val="center"/>
          </w:tcPr>
          <w:p w:rsidR="00A718B4" w:rsidRPr="007E181D" w:rsidRDefault="00A718B4" w:rsidP="00112F83">
            <w:pPr>
              <w:spacing w:line="280" w:lineRule="exact"/>
              <w:ind w:firstLine="474"/>
              <w:rPr>
                <w:rFonts w:hAnsi="宋体"/>
                <w:b/>
                <w:sz w:val="24"/>
                <w:szCs w:val="24"/>
              </w:rPr>
            </w:pPr>
            <w:r w:rsidRPr="007E181D">
              <w:rPr>
                <w:rFonts w:hAnsi="宋体" w:hint="eastAsia"/>
                <w:b/>
                <w:sz w:val="24"/>
                <w:szCs w:val="24"/>
              </w:rPr>
              <w:t>执法决定日期</w:t>
            </w:r>
          </w:p>
        </w:tc>
        <w:tc>
          <w:tcPr>
            <w:tcW w:w="647" w:type="pct"/>
            <w:vAlign w:val="center"/>
          </w:tcPr>
          <w:p w:rsidR="00A718B4" w:rsidRPr="007E181D" w:rsidRDefault="00A718B4" w:rsidP="00112F83">
            <w:pPr>
              <w:spacing w:line="280" w:lineRule="exact"/>
              <w:ind w:firstLine="474"/>
              <w:rPr>
                <w:rFonts w:hAnsi="宋体"/>
                <w:b/>
                <w:sz w:val="24"/>
                <w:szCs w:val="24"/>
              </w:rPr>
            </w:pPr>
            <w:r w:rsidRPr="007E181D">
              <w:rPr>
                <w:rFonts w:hAnsi="宋体" w:hint="eastAsia"/>
                <w:b/>
                <w:sz w:val="24"/>
                <w:szCs w:val="24"/>
              </w:rPr>
              <w:t>执法主体</w:t>
            </w:r>
          </w:p>
        </w:tc>
        <w:tc>
          <w:tcPr>
            <w:tcW w:w="459" w:type="pct"/>
            <w:vAlign w:val="center"/>
          </w:tcPr>
          <w:p w:rsidR="00A718B4" w:rsidRPr="007E181D" w:rsidRDefault="00A718B4" w:rsidP="00112F83">
            <w:pPr>
              <w:spacing w:line="280" w:lineRule="exact"/>
              <w:ind w:firstLine="474"/>
              <w:rPr>
                <w:rFonts w:hAnsi="宋体"/>
                <w:b/>
                <w:sz w:val="24"/>
                <w:szCs w:val="24"/>
              </w:rPr>
            </w:pPr>
            <w:r w:rsidRPr="007E181D">
              <w:rPr>
                <w:rFonts w:hAnsi="宋体" w:hint="eastAsia"/>
                <w:b/>
                <w:sz w:val="24"/>
                <w:szCs w:val="24"/>
              </w:rPr>
              <w:t>执法对象</w:t>
            </w:r>
          </w:p>
        </w:tc>
        <w:tc>
          <w:tcPr>
            <w:tcW w:w="2084" w:type="pct"/>
            <w:vAlign w:val="center"/>
          </w:tcPr>
          <w:p w:rsidR="00A718B4" w:rsidRPr="007E181D" w:rsidRDefault="00A718B4" w:rsidP="00112F83">
            <w:pPr>
              <w:spacing w:line="280" w:lineRule="exact"/>
              <w:ind w:firstLine="474"/>
              <w:rPr>
                <w:rFonts w:hAnsi="宋体"/>
                <w:b/>
                <w:sz w:val="24"/>
                <w:szCs w:val="24"/>
              </w:rPr>
            </w:pPr>
            <w:r w:rsidRPr="007E181D">
              <w:rPr>
                <w:rFonts w:hAnsi="宋体" w:hint="eastAsia"/>
                <w:b/>
                <w:sz w:val="24"/>
                <w:szCs w:val="24"/>
              </w:rPr>
              <w:t>违法事实</w:t>
            </w:r>
          </w:p>
        </w:tc>
        <w:tc>
          <w:tcPr>
            <w:tcW w:w="411" w:type="pct"/>
            <w:vAlign w:val="center"/>
          </w:tcPr>
          <w:p w:rsidR="00A718B4" w:rsidRPr="007E181D" w:rsidRDefault="00A718B4" w:rsidP="00112F83">
            <w:pPr>
              <w:spacing w:line="280" w:lineRule="exact"/>
              <w:ind w:firstLine="474"/>
              <w:rPr>
                <w:rFonts w:hAnsi="宋体"/>
                <w:b/>
                <w:sz w:val="24"/>
                <w:szCs w:val="24"/>
              </w:rPr>
            </w:pPr>
            <w:r w:rsidRPr="007E181D">
              <w:rPr>
                <w:rFonts w:hAnsi="宋体" w:hint="eastAsia"/>
                <w:b/>
                <w:sz w:val="24"/>
                <w:szCs w:val="24"/>
              </w:rPr>
              <w:t>处罚依据</w:t>
            </w:r>
          </w:p>
        </w:tc>
        <w:tc>
          <w:tcPr>
            <w:tcW w:w="445" w:type="pct"/>
            <w:vAlign w:val="center"/>
          </w:tcPr>
          <w:p w:rsidR="00A718B4" w:rsidRPr="007E181D" w:rsidRDefault="00A718B4" w:rsidP="00112F83">
            <w:pPr>
              <w:spacing w:line="280" w:lineRule="exact"/>
              <w:ind w:firstLine="474"/>
              <w:rPr>
                <w:rFonts w:hAnsi="宋体"/>
                <w:b/>
                <w:sz w:val="24"/>
                <w:szCs w:val="24"/>
              </w:rPr>
            </w:pPr>
            <w:r w:rsidRPr="007E181D">
              <w:rPr>
                <w:rFonts w:hAnsi="宋体" w:hint="eastAsia"/>
                <w:b/>
                <w:sz w:val="24"/>
                <w:szCs w:val="24"/>
              </w:rPr>
              <w:t>处罚内 容</w:t>
            </w:r>
          </w:p>
        </w:tc>
      </w:tr>
      <w:tr w:rsidR="00A718B4" w:rsidRPr="007E181D" w:rsidTr="00112F83">
        <w:tc>
          <w:tcPr>
            <w:tcW w:w="386" w:type="pct"/>
            <w:vMerge w:val="restart"/>
            <w:vAlign w:val="center"/>
          </w:tcPr>
          <w:p w:rsidR="00A718B4" w:rsidRPr="007E181D" w:rsidRDefault="00A718B4" w:rsidP="00112F83">
            <w:pPr>
              <w:spacing w:line="280" w:lineRule="exact"/>
              <w:ind w:firstLine="472"/>
              <w:rPr>
                <w:rFonts w:hAnsi="宋体"/>
                <w:sz w:val="24"/>
                <w:szCs w:val="24"/>
              </w:rPr>
            </w:pPr>
            <w:r w:rsidRPr="007E181D">
              <w:rPr>
                <w:rFonts w:hAnsi="宋体" w:hint="eastAsia"/>
                <w:sz w:val="24"/>
                <w:szCs w:val="24"/>
              </w:rPr>
              <w:t>1</w:t>
            </w:r>
          </w:p>
        </w:tc>
        <w:tc>
          <w:tcPr>
            <w:tcW w:w="566" w:type="pct"/>
            <w:vMerge w:val="restart"/>
            <w:vAlign w:val="center"/>
          </w:tcPr>
          <w:p w:rsidR="00A718B4" w:rsidRPr="007E181D" w:rsidRDefault="00A718B4" w:rsidP="00112F83">
            <w:pPr>
              <w:spacing w:line="280" w:lineRule="exact"/>
              <w:ind w:firstLine="472"/>
              <w:rPr>
                <w:rFonts w:hAnsi="宋体"/>
                <w:sz w:val="24"/>
                <w:szCs w:val="24"/>
              </w:rPr>
            </w:pPr>
            <w:r w:rsidRPr="007E181D">
              <w:rPr>
                <w:rFonts w:hAnsi="宋体" w:hint="eastAsia"/>
                <w:sz w:val="24"/>
                <w:szCs w:val="24"/>
              </w:rPr>
              <w:t>2023年4月13日</w:t>
            </w:r>
          </w:p>
        </w:tc>
        <w:tc>
          <w:tcPr>
            <w:tcW w:w="647" w:type="pct"/>
            <w:vMerge w:val="restart"/>
            <w:vAlign w:val="center"/>
          </w:tcPr>
          <w:p w:rsidR="00A718B4" w:rsidRPr="007E181D" w:rsidRDefault="00A718B4" w:rsidP="00112F83">
            <w:pPr>
              <w:spacing w:line="280" w:lineRule="exact"/>
              <w:ind w:firstLine="472"/>
              <w:rPr>
                <w:rFonts w:hAnsi="宋体"/>
                <w:sz w:val="24"/>
                <w:szCs w:val="24"/>
              </w:rPr>
            </w:pPr>
            <w:r w:rsidRPr="007E181D">
              <w:rPr>
                <w:rFonts w:hAnsi="宋体" w:hint="eastAsia"/>
                <w:sz w:val="24"/>
                <w:szCs w:val="24"/>
              </w:rPr>
              <w:t>国家矿山安全监察局山东局</w:t>
            </w:r>
          </w:p>
        </w:tc>
        <w:tc>
          <w:tcPr>
            <w:tcW w:w="459" w:type="pct"/>
            <w:vMerge w:val="restart"/>
            <w:vAlign w:val="center"/>
          </w:tcPr>
          <w:p w:rsidR="00A718B4" w:rsidRPr="007E181D" w:rsidRDefault="00A718B4" w:rsidP="00112F83">
            <w:pPr>
              <w:spacing w:line="280" w:lineRule="exact"/>
              <w:ind w:firstLine="472"/>
              <w:rPr>
                <w:rFonts w:hAnsi="宋体"/>
                <w:sz w:val="24"/>
                <w:szCs w:val="24"/>
              </w:rPr>
            </w:pPr>
            <w:r w:rsidRPr="007E181D">
              <w:rPr>
                <w:rFonts w:hAnsi="宋体" w:hint="eastAsia"/>
                <w:sz w:val="24"/>
                <w:szCs w:val="24"/>
              </w:rPr>
              <w:t>山东新查庄矿业有限责任公司</w:t>
            </w:r>
          </w:p>
        </w:tc>
        <w:tc>
          <w:tcPr>
            <w:tcW w:w="2084" w:type="pct"/>
            <w:vAlign w:val="center"/>
          </w:tcPr>
          <w:p w:rsidR="00A718B4" w:rsidRPr="007E181D" w:rsidRDefault="00A718B4" w:rsidP="00112F83">
            <w:pPr>
              <w:spacing w:line="280" w:lineRule="exact"/>
              <w:ind w:firstLine="472"/>
              <w:rPr>
                <w:rFonts w:hAnsi="宋体"/>
                <w:sz w:val="24"/>
                <w:szCs w:val="24"/>
              </w:rPr>
            </w:pPr>
            <w:r w:rsidRPr="007E181D">
              <w:rPr>
                <w:rFonts w:hAnsi="宋体" w:hint="eastAsia"/>
                <w:sz w:val="24"/>
                <w:szCs w:val="24"/>
              </w:rPr>
              <w:t>1.102707运输顺</w:t>
            </w:r>
            <w:proofErr w:type="gramStart"/>
            <w:r w:rsidRPr="007E181D">
              <w:rPr>
                <w:rFonts w:hAnsi="宋体" w:hint="eastAsia"/>
                <w:sz w:val="24"/>
                <w:szCs w:val="24"/>
              </w:rPr>
              <w:t>槽虽然</w:t>
            </w:r>
            <w:proofErr w:type="gramEnd"/>
            <w:r w:rsidRPr="007E181D">
              <w:rPr>
                <w:rFonts w:hAnsi="宋体" w:hint="eastAsia"/>
                <w:sz w:val="24"/>
                <w:szCs w:val="24"/>
              </w:rPr>
              <w:t>采取了遮挡措施，但部分电缆仍遭受淋水；</w:t>
            </w:r>
            <w:proofErr w:type="gramStart"/>
            <w:r w:rsidRPr="007E181D">
              <w:rPr>
                <w:rFonts w:hAnsi="宋体" w:hint="eastAsia"/>
                <w:sz w:val="24"/>
                <w:szCs w:val="24"/>
              </w:rPr>
              <w:t>工广下</w:t>
            </w:r>
            <w:proofErr w:type="gramEnd"/>
            <w:r w:rsidRPr="007E181D">
              <w:rPr>
                <w:rFonts w:hAnsi="宋体" w:hint="eastAsia"/>
                <w:sz w:val="24"/>
                <w:szCs w:val="24"/>
              </w:rPr>
              <w:t>8煤层轨道</w:t>
            </w:r>
            <w:proofErr w:type="gramStart"/>
            <w:r w:rsidRPr="007E181D">
              <w:rPr>
                <w:rFonts w:hAnsi="宋体" w:hint="eastAsia"/>
                <w:sz w:val="24"/>
                <w:szCs w:val="24"/>
              </w:rPr>
              <w:t>巷部分</w:t>
            </w:r>
            <w:proofErr w:type="gramEnd"/>
            <w:r w:rsidRPr="007E181D">
              <w:rPr>
                <w:rFonts w:hAnsi="宋体" w:hint="eastAsia"/>
                <w:sz w:val="24"/>
                <w:szCs w:val="24"/>
              </w:rPr>
              <w:t>区段电缆遭受淋水，不符合《煤矿安全规程》第四百六十五条第一款的规定。2.102707综采工作面轨道顺槽中部一处存放液压油的硐室，井下使用的液压油放在敞口的铁桶内，不符合《煤矿安全规程》第二百五十五条第二款的规定，102707综采工作面轨道顺槽有一处</w:t>
            </w:r>
            <w:proofErr w:type="gramStart"/>
            <w:r w:rsidRPr="007E181D">
              <w:rPr>
                <w:rFonts w:hAnsi="宋体" w:hint="eastAsia"/>
                <w:sz w:val="24"/>
                <w:szCs w:val="24"/>
              </w:rPr>
              <w:t>超速吊梁用</w:t>
            </w:r>
            <w:proofErr w:type="gramEnd"/>
            <w:r w:rsidRPr="007E181D">
              <w:rPr>
                <w:rFonts w:hAnsi="宋体" w:hint="eastAsia"/>
                <w:sz w:val="24"/>
                <w:szCs w:val="24"/>
              </w:rPr>
              <w:t>挂钩挂在顶板经纬网上，没有采用顶盘及锚杆固定在巷道顶板上，矿井没有及时发现并消除隐患，不符合《中华人民共和国安全生产法》第四十一条第二款的规定；</w:t>
            </w:r>
          </w:p>
        </w:tc>
        <w:tc>
          <w:tcPr>
            <w:tcW w:w="411" w:type="pct"/>
            <w:vAlign w:val="center"/>
          </w:tcPr>
          <w:p w:rsidR="00A718B4" w:rsidRPr="007E181D" w:rsidRDefault="00A718B4" w:rsidP="00112F83">
            <w:pPr>
              <w:spacing w:line="280" w:lineRule="exact"/>
              <w:ind w:firstLine="472"/>
              <w:rPr>
                <w:rFonts w:hAnsi="宋体"/>
                <w:sz w:val="24"/>
                <w:szCs w:val="24"/>
              </w:rPr>
            </w:pPr>
            <w:r w:rsidRPr="007E181D">
              <w:rPr>
                <w:rFonts w:hAnsi="宋体" w:hint="eastAsia"/>
                <w:sz w:val="24"/>
                <w:szCs w:val="24"/>
              </w:rPr>
              <w:t>《中华人民共和国安全生产法》第一百零二条</w:t>
            </w:r>
          </w:p>
        </w:tc>
        <w:tc>
          <w:tcPr>
            <w:tcW w:w="445" w:type="pct"/>
            <w:vAlign w:val="center"/>
          </w:tcPr>
          <w:p w:rsidR="00A718B4" w:rsidRPr="007E181D" w:rsidRDefault="00A718B4" w:rsidP="00112F83">
            <w:pPr>
              <w:spacing w:line="280" w:lineRule="exact"/>
              <w:ind w:firstLine="472"/>
              <w:rPr>
                <w:rFonts w:hAnsi="宋体"/>
                <w:sz w:val="24"/>
                <w:szCs w:val="24"/>
              </w:rPr>
            </w:pPr>
            <w:r w:rsidRPr="007E181D">
              <w:rPr>
                <w:rFonts w:hAnsi="宋体" w:hint="eastAsia"/>
                <w:sz w:val="24"/>
                <w:szCs w:val="24"/>
              </w:rPr>
              <w:t>罚款人民币三万元整</w:t>
            </w:r>
          </w:p>
        </w:tc>
      </w:tr>
      <w:tr w:rsidR="00A718B4" w:rsidRPr="007E181D" w:rsidTr="00112F83">
        <w:tc>
          <w:tcPr>
            <w:tcW w:w="386" w:type="pct"/>
            <w:vMerge/>
            <w:vAlign w:val="center"/>
          </w:tcPr>
          <w:p w:rsidR="00A718B4" w:rsidRPr="007E181D" w:rsidRDefault="00A718B4" w:rsidP="00112F83">
            <w:pPr>
              <w:spacing w:line="280" w:lineRule="exact"/>
              <w:ind w:firstLine="472"/>
              <w:rPr>
                <w:rFonts w:hAnsi="宋体"/>
                <w:sz w:val="24"/>
                <w:szCs w:val="24"/>
              </w:rPr>
            </w:pPr>
          </w:p>
        </w:tc>
        <w:tc>
          <w:tcPr>
            <w:tcW w:w="566" w:type="pct"/>
            <w:vMerge/>
            <w:vAlign w:val="center"/>
          </w:tcPr>
          <w:p w:rsidR="00A718B4" w:rsidRPr="007E181D" w:rsidRDefault="00A718B4" w:rsidP="00112F83">
            <w:pPr>
              <w:spacing w:line="280" w:lineRule="exact"/>
              <w:ind w:firstLine="472"/>
              <w:rPr>
                <w:rFonts w:hAnsi="宋体"/>
                <w:sz w:val="24"/>
                <w:szCs w:val="24"/>
              </w:rPr>
            </w:pPr>
          </w:p>
        </w:tc>
        <w:tc>
          <w:tcPr>
            <w:tcW w:w="647" w:type="pct"/>
            <w:vMerge/>
            <w:vAlign w:val="center"/>
          </w:tcPr>
          <w:p w:rsidR="00A718B4" w:rsidRPr="007E181D" w:rsidRDefault="00A718B4" w:rsidP="00112F83">
            <w:pPr>
              <w:spacing w:line="280" w:lineRule="exact"/>
              <w:ind w:firstLine="472"/>
              <w:rPr>
                <w:rFonts w:hAnsi="宋体"/>
                <w:sz w:val="24"/>
                <w:szCs w:val="24"/>
              </w:rPr>
            </w:pPr>
          </w:p>
        </w:tc>
        <w:tc>
          <w:tcPr>
            <w:tcW w:w="459" w:type="pct"/>
            <w:vMerge/>
            <w:vAlign w:val="center"/>
          </w:tcPr>
          <w:p w:rsidR="00A718B4" w:rsidRPr="007E181D" w:rsidRDefault="00A718B4" w:rsidP="00112F83">
            <w:pPr>
              <w:spacing w:line="280" w:lineRule="exact"/>
              <w:ind w:firstLine="472"/>
              <w:rPr>
                <w:rFonts w:hAnsi="宋体"/>
                <w:sz w:val="24"/>
                <w:szCs w:val="24"/>
              </w:rPr>
            </w:pPr>
          </w:p>
        </w:tc>
        <w:tc>
          <w:tcPr>
            <w:tcW w:w="2084" w:type="pct"/>
            <w:vAlign w:val="center"/>
          </w:tcPr>
          <w:p w:rsidR="00A718B4" w:rsidRPr="007E181D" w:rsidRDefault="00A718B4" w:rsidP="00112F83">
            <w:pPr>
              <w:spacing w:line="280" w:lineRule="exact"/>
              <w:ind w:firstLine="472"/>
              <w:rPr>
                <w:rFonts w:hAnsi="宋体"/>
                <w:sz w:val="24"/>
                <w:szCs w:val="24"/>
              </w:rPr>
            </w:pPr>
            <w:r w:rsidRPr="007E181D">
              <w:rPr>
                <w:rFonts w:hAnsi="宋体" w:hint="eastAsia"/>
                <w:sz w:val="24"/>
                <w:szCs w:val="24"/>
              </w:rPr>
              <w:t>3.3月6日现场检查时，102707综采工作面第36</w:t>
            </w:r>
            <w:r w:rsidRPr="007E181D">
              <w:rPr>
                <w:rFonts w:hAnsi="宋体" w:hint="eastAsia"/>
                <w:sz w:val="24"/>
                <w:szCs w:val="24"/>
                <w:vertAlign w:val="superscript"/>
              </w:rPr>
              <w:t>#</w:t>
            </w:r>
            <w:r w:rsidRPr="007E181D">
              <w:rPr>
                <w:rFonts w:hAnsi="宋体" w:hint="eastAsia"/>
                <w:sz w:val="24"/>
                <w:szCs w:val="24"/>
              </w:rPr>
              <w:t>、第40</w:t>
            </w:r>
            <w:r w:rsidRPr="007E181D">
              <w:rPr>
                <w:rFonts w:hAnsi="宋体" w:hint="eastAsia"/>
                <w:sz w:val="24"/>
                <w:szCs w:val="24"/>
                <w:vertAlign w:val="superscript"/>
              </w:rPr>
              <w:t>#</w:t>
            </w:r>
            <w:r w:rsidRPr="007E181D">
              <w:rPr>
                <w:rFonts w:hAnsi="宋体" w:hint="eastAsia"/>
                <w:sz w:val="24"/>
                <w:szCs w:val="24"/>
              </w:rPr>
              <w:t>、第44</w:t>
            </w:r>
            <w:r w:rsidRPr="007E181D">
              <w:rPr>
                <w:rFonts w:hAnsi="宋体" w:hint="eastAsia"/>
                <w:sz w:val="24"/>
                <w:szCs w:val="24"/>
                <w:vertAlign w:val="superscript"/>
              </w:rPr>
              <w:t>#</w:t>
            </w:r>
            <w:r w:rsidRPr="007E181D">
              <w:rPr>
                <w:rFonts w:hAnsi="宋体" w:hint="eastAsia"/>
                <w:sz w:val="24"/>
                <w:szCs w:val="24"/>
              </w:rPr>
              <w:t xml:space="preserve">液压支架电液控制系统显示器显示工作阻力为29.6Mpa、30.5 </w:t>
            </w:r>
            <w:proofErr w:type="spellStart"/>
            <w:r w:rsidRPr="007E181D">
              <w:rPr>
                <w:rFonts w:hAnsi="宋体" w:hint="eastAsia"/>
                <w:sz w:val="24"/>
                <w:szCs w:val="24"/>
              </w:rPr>
              <w:t>Mpa</w:t>
            </w:r>
            <w:proofErr w:type="spellEnd"/>
            <w:r w:rsidRPr="007E181D">
              <w:rPr>
                <w:rFonts w:hAnsi="宋体" w:hint="eastAsia"/>
                <w:sz w:val="24"/>
                <w:szCs w:val="24"/>
              </w:rPr>
              <w:t xml:space="preserve">、36.5 </w:t>
            </w:r>
            <w:proofErr w:type="spellStart"/>
            <w:r w:rsidRPr="007E181D">
              <w:rPr>
                <w:rFonts w:hAnsi="宋体" w:hint="eastAsia"/>
                <w:sz w:val="24"/>
                <w:szCs w:val="24"/>
              </w:rPr>
              <w:t>Mpa</w:t>
            </w:r>
            <w:proofErr w:type="spellEnd"/>
            <w:r w:rsidRPr="007E181D">
              <w:rPr>
                <w:rFonts w:hAnsi="宋体" w:hint="eastAsia"/>
                <w:sz w:val="24"/>
                <w:szCs w:val="24"/>
              </w:rPr>
              <w:t xml:space="preserve">，相对应的液压支架压力表显示为25.3Mpa、26.2 </w:t>
            </w:r>
            <w:proofErr w:type="spellStart"/>
            <w:r w:rsidRPr="007E181D">
              <w:rPr>
                <w:rFonts w:hAnsi="宋体" w:hint="eastAsia"/>
                <w:sz w:val="24"/>
                <w:szCs w:val="24"/>
              </w:rPr>
              <w:t>Mpa</w:t>
            </w:r>
            <w:proofErr w:type="spellEnd"/>
            <w:r w:rsidRPr="007E181D">
              <w:rPr>
                <w:rFonts w:hAnsi="宋体" w:hint="eastAsia"/>
                <w:sz w:val="24"/>
                <w:szCs w:val="24"/>
              </w:rPr>
              <w:t xml:space="preserve">、28.3 </w:t>
            </w:r>
            <w:proofErr w:type="spellStart"/>
            <w:r w:rsidRPr="007E181D">
              <w:rPr>
                <w:rFonts w:hAnsi="宋体" w:hint="eastAsia"/>
                <w:sz w:val="24"/>
                <w:szCs w:val="24"/>
              </w:rPr>
              <w:t>Mpa</w:t>
            </w:r>
            <w:proofErr w:type="spellEnd"/>
            <w:r w:rsidRPr="007E181D">
              <w:rPr>
                <w:rFonts w:hAnsi="宋体" w:hint="eastAsia"/>
                <w:sz w:val="24"/>
                <w:szCs w:val="24"/>
              </w:rPr>
              <w:t>，不符合《102707综采工作面作业规程》中“电液控制系统显示器显示数值须与液压支架压力表基本一致”的规定，3月6日现场检查时，工业广场下8煤层皮带巷掘进工作面安设的应急广播系统出现故障，不能直接与调度室联系，不符合《煤矿安全规程》第六百八十五条的规定，矿井地面压风机房</w:t>
            </w:r>
            <w:proofErr w:type="gramStart"/>
            <w:r w:rsidRPr="007E181D">
              <w:rPr>
                <w:rFonts w:hAnsi="宋体" w:hint="eastAsia"/>
                <w:sz w:val="24"/>
                <w:szCs w:val="24"/>
              </w:rPr>
              <w:t>现运行</w:t>
            </w:r>
            <w:proofErr w:type="gramEnd"/>
            <w:r w:rsidRPr="007E181D">
              <w:rPr>
                <w:rFonts w:hAnsi="宋体" w:hint="eastAsia"/>
                <w:sz w:val="24"/>
                <w:szCs w:val="24"/>
              </w:rPr>
              <w:t>4台压风机、3台储气罐，压风机控制操作台仍显示5台压风机工作，只显示</w:t>
            </w:r>
            <w:r w:rsidRPr="007E181D">
              <w:rPr>
                <w:rFonts w:hAnsi="宋体" w:hint="eastAsia"/>
                <w:sz w:val="24"/>
                <w:szCs w:val="24"/>
              </w:rPr>
              <w:lastRenderedPageBreak/>
              <w:t>2台储气罐的运行参数等，未及时维护更新压风机操作平台，不符合《煤矿安全规程》第四条第五款的规定。</w:t>
            </w:r>
          </w:p>
        </w:tc>
        <w:tc>
          <w:tcPr>
            <w:tcW w:w="411" w:type="pct"/>
            <w:vAlign w:val="center"/>
          </w:tcPr>
          <w:p w:rsidR="00A718B4" w:rsidRPr="007E181D" w:rsidRDefault="00A718B4" w:rsidP="00112F83">
            <w:pPr>
              <w:spacing w:line="280" w:lineRule="exact"/>
              <w:ind w:firstLine="472"/>
              <w:rPr>
                <w:rFonts w:hAnsi="宋体"/>
                <w:sz w:val="24"/>
                <w:szCs w:val="24"/>
              </w:rPr>
            </w:pPr>
            <w:r w:rsidRPr="007E181D">
              <w:rPr>
                <w:rFonts w:hAnsi="宋体" w:hint="eastAsia"/>
                <w:sz w:val="24"/>
                <w:szCs w:val="24"/>
              </w:rPr>
              <w:lastRenderedPageBreak/>
              <w:t>《中华人民共和国安全生产法》第九十九条第三项</w:t>
            </w:r>
          </w:p>
        </w:tc>
        <w:tc>
          <w:tcPr>
            <w:tcW w:w="445" w:type="pct"/>
            <w:vAlign w:val="center"/>
          </w:tcPr>
          <w:p w:rsidR="00A718B4" w:rsidRPr="007E181D" w:rsidRDefault="00A718B4" w:rsidP="00112F83">
            <w:pPr>
              <w:spacing w:line="280" w:lineRule="exact"/>
              <w:ind w:firstLine="472"/>
              <w:rPr>
                <w:rFonts w:hAnsi="宋体"/>
                <w:sz w:val="24"/>
                <w:szCs w:val="24"/>
              </w:rPr>
            </w:pPr>
            <w:r w:rsidRPr="007E181D">
              <w:rPr>
                <w:rFonts w:hAnsi="宋体" w:hint="eastAsia"/>
                <w:sz w:val="24"/>
                <w:szCs w:val="24"/>
              </w:rPr>
              <w:t>罚款人民币三万元整</w:t>
            </w:r>
          </w:p>
        </w:tc>
        <w:bookmarkStart w:id="0" w:name="_GoBack"/>
        <w:bookmarkEnd w:id="0"/>
      </w:tr>
      <w:tr w:rsidR="00A718B4" w:rsidRPr="007E181D" w:rsidTr="00112F83">
        <w:tc>
          <w:tcPr>
            <w:tcW w:w="386" w:type="pct"/>
            <w:vMerge/>
            <w:vAlign w:val="center"/>
          </w:tcPr>
          <w:p w:rsidR="00A718B4" w:rsidRPr="007E181D" w:rsidRDefault="00A718B4" w:rsidP="00112F83">
            <w:pPr>
              <w:spacing w:line="280" w:lineRule="exact"/>
              <w:ind w:firstLine="472"/>
              <w:rPr>
                <w:rFonts w:hAnsi="宋体"/>
                <w:sz w:val="24"/>
                <w:szCs w:val="24"/>
              </w:rPr>
            </w:pPr>
          </w:p>
        </w:tc>
        <w:tc>
          <w:tcPr>
            <w:tcW w:w="566" w:type="pct"/>
            <w:vMerge/>
            <w:vAlign w:val="center"/>
          </w:tcPr>
          <w:p w:rsidR="00A718B4" w:rsidRPr="007E181D" w:rsidRDefault="00A718B4" w:rsidP="00112F83">
            <w:pPr>
              <w:spacing w:line="280" w:lineRule="exact"/>
              <w:ind w:firstLine="472"/>
              <w:rPr>
                <w:rFonts w:hAnsi="宋体"/>
                <w:sz w:val="24"/>
                <w:szCs w:val="24"/>
              </w:rPr>
            </w:pPr>
          </w:p>
        </w:tc>
        <w:tc>
          <w:tcPr>
            <w:tcW w:w="647" w:type="pct"/>
            <w:vMerge/>
            <w:vAlign w:val="center"/>
          </w:tcPr>
          <w:p w:rsidR="00A718B4" w:rsidRPr="007E181D" w:rsidRDefault="00A718B4" w:rsidP="00112F83">
            <w:pPr>
              <w:spacing w:line="280" w:lineRule="exact"/>
              <w:ind w:firstLine="472"/>
              <w:rPr>
                <w:rFonts w:hAnsi="宋体"/>
                <w:sz w:val="24"/>
                <w:szCs w:val="24"/>
              </w:rPr>
            </w:pPr>
          </w:p>
        </w:tc>
        <w:tc>
          <w:tcPr>
            <w:tcW w:w="459" w:type="pct"/>
            <w:vMerge/>
            <w:vAlign w:val="center"/>
          </w:tcPr>
          <w:p w:rsidR="00A718B4" w:rsidRPr="007E181D" w:rsidRDefault="00A718B4" w:rsidP="00112F83">
            <w:pPr>
              <w:spacing w:line="280" w:lineRule="exact"/>
              <w:ind w:firstLine="472"/>
              <w:rPr>
                <w:rFonts w:hAnsi="宋体"/>
                <w:sz w:val="24"/>
                <w:szCs w:val="24"/>
              </w:rPr>
            </w:pPr>
          </w:p>
        </w:tc>
        <w:tc>
          <w:tcPr>
            <w:tcW w:w="2084" w:type="pct"/>
            <w:vAlign w:val="center"/>
          </w:tcPr>
          <w:p w:rsidR="00A718B4" w:rsidRPr="007E181D" w:rsidRDefault="00A718B4" w:rsidP="00112F83">
            <w:pPr>
              <w:spacing w:line="280" w:lineRule="exact"/>
              <w:ind w:firstLine="472"/>
              <w:rPr>
                <w:rFonts w:hAnsi="宋体"/>
                <w:sz w:val="24"/>
                <w:szCs w:val="24"/>
              </w:rPr>
            </w:pPr>
            <w:r w:rsidRPr="007E181D">
              <w:rPr>
                <w:rFonts w:hAnsi="宋体" w:hint="eastAsia"/>
                <w:sz w:val="24"/>
                <w:szCs w:val="24"/>
              </w:rPr>
              <w:t>4.3月6日现场检查时，102707综采工作面中部有两段地段液压支架出现“挤架”现象，没有及时处理，不符合《102707综采工作面作业规程》中“工作面支架严禁歪架和咬架、挤架，否则应及时调整”的规定，102707综采工作面轨道顺槽有一处顶板出现整体下沉，没有及时进行维护，不能保证运输畅通和行人安全，不符合《煤矿安全规程》第一百二十五条的规定，102707综采工作面轨道顺槽掘进时共过两条断层，过断层时采取了架棚支护，支护范围没有外延至正常地段5m以上，不符合山东煤矿安全监察局 山东省能源局关于印发《煤矿采掘工作面遇断层等构造带安全防治规定（试行）》的通知中第十九条的规定。</w:t>
            </w:r>
          </w:p>
        </w:tc>
        <w:tc>
          <w:tcPr>
            <w:tcW w:w="411" w:type="pct"/>
            <w:vAlign w:val="center"/>
          </w:tcPr>
          <w:p w:rsidR="00A718B4" w:rsidRPr="007E181D" w:rsidRDefault="00A718B4" w:rsidP="00112F83">
            <w:pPr>
              <w:spacing w:line="280" w:lineRule="exact"/>
              <w:ind w:firstLine="472"/>
              <w:rPr>
                <w:rFonts w:hAnsi="宋体"/>
                <w:sz w:val="24"/>
                <w:szCs w:val="24"/>
              </w:rPr>
            </w:pPr>
            <w:r w:rsidRPr="007E181D">
              <w:rPr>
                <w:rFonts w:hAnsi="宋体" w:hint="eastAsia"/>
                <w:sz w:val="24"/>
                <w:szCs w:val="24"/>
              </w:rPr>
              <w:t>《山东省安全生产条例》第七十六条第一款</w:t>
            </w:r>
          </w:p>
        </w:tc>
        <w:tc>
          <w:tcPr>
            <w:tcW w:w="445" w:type="pct"/>
            <w:vAlign w:val="center"/>
          </w:tcPr>
          <w:p w:rsidR="00A718B4" w:rsidRPr="007E181D" w:rsidRDefault="00A718B4" w:rsidP="00112F83">
            <w:pPr>
              <w:spacing w:line="280" w:lineRule="exact"/>
              <w:ind w:firstLine="472"/>
              <w:rPr>
                <w:rFonts w:hAnsi="宋体"/>
                <w:sz w:val="24"/>
                <w:szCs w:val="24"/>
              </w:rPr>
            </w:pPr>
            <w:r w:rsidRPr="007E181D">
              <w:rPr>
                <w:rFonts w:hAnsi="宋体" w:hint="eastAsia"/>
                <w:sz w:val="24"/>
                <w:szCs w:val="24"/>
              </w:rPr>
              <w:t>罚款人民币六万元整</w:t>
            </w:r>
          </w:p>
        </w:tc>
      </w:tr>
      <w:tr w:rsidR="00A718B4" w:rsidRPr="007E181D" w:rsidTr="00112F83">
        <w:tc>
          <w:tcPr>
            <w:tcW w:w="386" w:type="pct"/>
            <w:vMerge/>
            <w:vAlign w:val="center"/>
          </w:tcPr>
          <w:p w:rsidR="00A718B4" w:rsidRPr="007E181D" w:rsidRDefault="00A718B4" w:rsidP="00112F83">
            <w:pPr>
              <w:spacing w:line="280" w:lineRule="exact"/>
              <w:ind w:firstLine="472"/>
              <w:rPr>
                <w:rFonts w:hAnsi="宋体"/>
                <w:sz w:val="24"/>
                <w:szCs w:val="24"/>
              </w:rPr>
            </w:pPr>
          </w:p>
        </w:tc>
        <w:tc>
          <w:tcPr>
            <w:tcW w:w="566" w:type="pct"/>
            <w:vMerge/>
            <w:vAlign w:val="center"/>
          </w:tcPr>
          <w:p w:rsidR="00A718B4" w:rsidRPr="007E181D" w:rsidRDefault="00A718B4" w:rsidP="00112F83">
            <w:pPr>
              <w:spacing w:line="280" w:lineRule="exact"/>
              <w:ind w:firstLine="472"/>
              <w:rPr>
                <w:rFonts w:hAnsi="宋体"/>
                <w:sz w:val="24"/>
                <w:szCs w:val="24"/>
              </w:rPr>
            </w:pPr>
          </w:p>
        </w:tc>
        <w:tc>
          <w:tcPr>
            <w:tcW w:w="647" w:type="pct"/>
            <w:vMerge/>
            <w:vAlign w:val="center"/>
          </w:tcPr>
          <w:p w:rsidR="00A718B4" w:rsidRPr="007E181D" w:rsidRDefault="00A718B4" w:rsidP="00112F83">
            <w:pPr>
              <w:spacing w:line="280" w:lineRule="exact"/>
              <w:ind w:firstLine="472"/>
              <w:rPr>
                <w:rFonts w:hAnsi="宋体"/>
                <w:sz w:val="24"/>
                <w:szCs w:val="24"/>
              </w:rPr>
            </w:pPr>
          </w:p>
        </w:tc>
        <w:tc>
          <w:tcPr>
            <w:tcW w:w="459" w:type="pct"/>
            <w:vMerge/>
            <w:vAlign w:val="center"/>
          </w:tcPr>
          <w:p w:rsidR="00A718B4" w:rsidRPr="007E181D" w:rsidRDefault="00A718B4" w:rsidP="00112F83">
            <w:pPr>
              <w:spacing w:line="280" w:lineRule="exact"/>
              <w:ind w:firstLine="472"/>
              <w:rPr>
                <w:rFonts w:hAnsi="宋体"/>
                <w:sz w:val="24"/>
                <w:szCs w:val="24"/>
              </w:rPr>
            </w:pPr>
          </w:p>
        </w:tc>
        <w:tc>
          <w:tcPr>
            <w:tcW w:w="2084" w:type="pct"/>
            <w:vAlign w:val="center"/>
          </w:tcPr>
          <w:p w:rsidR="00A718B4" w:rsidRPr="007E181D" w:rsidRDefault="00A718B4" w:rsidP="00112F83">
            <w:pPr>
              <w:spacing w:line="280" w:lineRule="exact"/>
              <w:ind w:firstLine="472"/>
              <w:rPr>
                <w:rFonts w:hAnsi="宋体"/>
                <w:sz w:val="24"/>
                <w:szCs w:val="24"/>
              </w:rPr>
            </w:pPr>
            <w:r w:rsidRPr="007E181D">
              <w:rPr>
                <w:rFonts w:hAnsi="宋体" w:hint="eastAsia"/>
                <w:sz w:val="24"/>
                <w:szCs w:val="24"/>
              </w:rPr>
              <w:t>5.8805综采工作面（安装）人员位置定位分站安设位置不当，皮带顺槽和工作面内部分区段存在监测空白，不满足1m的定位精度要求，不符合《山东煤矿人员精确定位系统技术要求（试行）》7.4第二款的规定，安全监控系统无法查询甲烷传感器超限断电报警和解除报警具体时间，不符合《煤矿安全监控系统通用技术要求》（AQ6201-2019）第5.5.4.1d）的规定。</w:t>
            </w:r>
          </w:p>
        </w:tc>
        <w:tc>
          <w:tcPr>
            <w:tcW w:w="411" w:type="pct"/>
            <w:vAlign w:val="center"/>
          </w:tcPr>
          <w:p w:rsidR="00A718B4" w:rsidRPr="007E181D" w:rsidRDefault="00A718B4" w:rsidP="00112F83">
            <w:pPr>
              <w:spacing w:line="280" w:lineRule="exact"/>
              <w:ind w:firstLine="472"/>
              <w:rPr>
                <w:rFonts w:hAnsi="宋体"/>
                <w:sz w:val="24"/>
                <w:szCs w:val="24"/>
              </w:rPr>
            </w:pPr>
            <w:r w:rsidRPr="007E181D">
              <w:rPr>
                <w:rFonts w:hAnsi="宋体" w:hint="eastAsia"/>
                <w:sz w:val="24"/>
                <w:szCs w:val="24"/>
              </w:rPr>
              <w:t>《中华人民共和国安全生产法》第九十九条第二项</w:t>
            </w:r>
          </w:p>
        </w:tc>
        <w:tc>
          <w:tcPr>
            <w:tcW w:w="445" w:type="pct"/>
            <w:vAlign w:val="center"/>
          </w:tcPr>
          <w:p w:rsidR="00A718B4" w:rsidRPr="007E181D" w:rsidRDefault="00A718B4" w:rsidP="00112F83">
            <w:pPr>
              <w:spacing w:line="280" w:lineRule="exact"/>
              <w:ind w:firstLine="472"/>
              <w:rPr>
                <w:rFonts w:hAnsi="宋体"/>
                <w:sz w:val="24"/>
                <w:szCs w:val="24"/>
              </w:rPr>
            </w:pPr>
            <w:r w:rsidRPr="007E181D">
              <w:rPr>
                <w:rFonts w:hAnsi="宋体" w:hint="eastAsia"/>
                <w:sz w:val="24"/>
                <w:szCs w:val="24"/>
              </w:rPr>
              <w:t>罚款人民币二万元整</w:t>
            </w:r>
          </w:p>
        </w:tc>
      </w:tr>
      <w:tr w:rsidR="00A718B4" w:rsidRPr="007E181D" w:rsidTr="00112F83">
        <w:tc>
          <w:tcPr>
            <w:tcW w:w="386" w:type="pct"/>
            <w:vMerge/>
            <w:vAlign w:val="center"/>
          </w:tcPr>
          <w:p w:rsidR="00A718B4" w:rsidRPr="007E181D" w:rsidRDefault="00A718B4" w:rsidP="00112F83">
            <w:pPr>
              <w:spacing w:line="280" w:lineRule="exact"/>
              <w:ind w:firstLine="472"/>
              <w:rPr>
                <w:rFonts w:hAnsi="宋体"/>
                <w:sz w:val="24"/>
                <w:szCs w:val="24"/>
              </w:rPr>
            </w:pPr>
          </w:p>
        </w:tc>
        <w:tc>
          <w:tcPr>
            <w:tcW w:w="566" w:type="pct"/>
            <w:vMerge/>
            <w:vAlign w:val="center"/>
          </w:tcPr>
          <w:p w:rsidR="00A718B4" w:rsidRPr="007E181D" w:rsidRDefault="00A718B4" w:rsidP="00112F83">
            <w:pPr>
              <w:spacing w:line="280" w:lineRule="exact"/>
              <w:ind w:firstLine="472"/>
              <w:rPr>
                <w:rFonts w:hAnsi="宋体"/>
                <w:sz w:val="24"/>
                <w:szCs w:val="24"/>
              </w:rPr>
            </w:pPr>
          </w:p>
        </w:tc>
        <w:tc>
          <w:tcPr>
            <w:tcW w:w="647" w:type="pct"/>
            <w:vMerge/>
            <w:vAlign w:val="center"/>
          </w:tcPr>
          <w:p w:rsidR="00A718B4" w:rsidRPr="007E181D" w:rsidRDefault="00A718B4" w:rsidP="00112F83">
            <w:pPr>
              <w:spacing w:line="280" w:lineRule="exact"/>
              <w:ind w:firstLine="472"/>
              <w:rPr>
                <w:rFonts w:hAnsi="宋体"/>
                <w:sz w:val="24"/>
                <w:szCs w:val="24"/>
              </w:rPr>
            </w:pPr>
          </w:p>
        </w:tc>
        <w:tc>
          <w:tcPr>
            <w:tcW w:w="459" w:type="pct"/>
            <w:vMerge/>
            <w:vAlign w:val="center"/>
          </w:tcPr>
          <w:p w:rsidR="00A718B4" w:rsidRPr="007E181D" w:rsidRDefault="00A718B4" w:rsidP="00112F83">
            <w:pPr>
              <w:spacing w:line="280" w:lineRule="exact"/>
              <w:ind w:firstLine="472"/>
              <w:rPr>
                <w:rFonts w:hAnsi="宋体"/>
                <w:sz w:val="24"/>
                <w:szCs w:val="24"/>
              </w:rPr>
            </w:pPr>
          </w:p>
        </w:tc>
        <w:tc>
          <w:tcPr>
            <w:tcW w:w="2084" w:type="pct"/>
            <w:vAlign w:val="center"/>
          </w:tcPr>
          <w:p w:rsidR="00A718B4" w:rsidRPr="007E181D" w:rsidRDefault="00A718B4" w:rsidP="00112F83">
            <w:pPr>
              <w:spacing w:line="280" w:lineRule="exact"/>
              <w:ind w:firstLine="472"/>
              <w:rPr>
                <w:rFonts w:hAnsi="宋体"/>
                <w:sz w:val="24"/>
                <w:szCs w:val="24"/>
              </w:rPr>
            </w:pPr>
            <w:r w:rsidRPr="007E181D">
              <w:rPr>
                <w:rFonts w:hAnsi="宋体" w:hint="eastAsia"/>
                <w:sz w:val="24"/>
                <w:szCs w:val="24"/>
              </w:rPr>
              <w:t>6.2023年1月31日，国家</w:t>
            </w:r>
            <w:proofErr w:type="gramStart"/>
            <w:r w:rsidRPr="007E181D">
              <w:rPr>
                <w:rFonts w:hAnsi="宋体" w:hint="eastAsia"/>
                <w:sz w:val="24"/>
                <w:szCs w:val="24"/>
              </w:rPr>
              <w:t>局风险</w:t>
            </w:r>
            <w:proofErr w:type="gramEnd"/>
            <w:r w:rsidRPr="007E181D">
              <w:rPr>
                <w:rFonts w:hAnsi="宋体" w:hint="eastAsia"/>
                <w:sz w:val="24"/>
                <w:szCs w:val="24"/>
              </w:rPr>
              <w:t>预警平台显示新</w:t>
            </w:r>
            <w:proofErr w:type="gramStart"/>
            <w:r w:rsidRPr="007E181D">
              <w:rPr>
                <w:rFonts w:hAnsi="宋体" w:hint="eastAsia"/>
                <w:sz w:val="24"/>
                <w:szCs w:val="24"/>
              </w:rPr>
              <w:t>查庄煤矿工广</w:t>
            </w:r>
            <w:proofErr w:type="gramEnd"/>
            <w:r w:rsidRPr="007E181D">
              <w:rPr>
                <w:rFonts w:hAnsi="宋体" w:hint="eastAsia"/>
                <w:sz w:val="24"/>
                <w:szCs w:val="24"/>
              </w:rPr>
              <w:t>下8煤层采区回风巷CO传感器超限报警，</w:t>
            </w:r>
            <w:proofErr w:type="gramStart"/>
            <w:r w:rsidRPr="007E181D">
              <w:rPr>
                <w:rFonts w:hAnsi="宋体" w:hint="eastAsia"/>
                <w:sz w:val="24"/>
                <w:szCs w:val="24"/>
              </w:rPr>
              <w:t>新查庄煤矿</w:t>
            </w:r>
            <w:proofErr w:type="gramEnd"/>
            <w:r w:rsidRPr="007E181D">
              <w:rPr>
                <w:rFonts w:hAnsi="宋体" w:hint="eastAsia"/>
                <w:sz w:val="24"/>
                <w:szCs w:val="24"/>
              </w:rPr>
              <w:t>填注报警原因为“洒水造成传感器报警”，经调查核实，真实情况为放炮引起CO超限报警，</w:t>
            </w:r>
            <w:proofErr w:type="gramStart"/>
            <w:r w:rsidRPr="007E181D">
              <w:rPr>
                <w:rFonts w:hAnsi="宋体" w:hint="eastAsia"/>
                <w:sz w:val="24"/>
                <w:szCs w:val="24"/>
              </w:rPr>
              <w:t>新查庄煤矿</w:t>
            </w:r>
            <w:proofErr w:type="gramEnd"/>
            <w:r w:rsidRPr="007E181D">
              <w:rPr>
                <w:rFonts w:hAnsi="宋体" w:hint="eastAsia"/>
                <w:sz w:val="24"/>
                <w:szCs w:val="24"/>
              </w:rPr>
              <w:t xml:space="preserve">提供虚假情况，不符合《煤矿安全监察条例》第三十二条的规定。 </w:t>
            </w:r>
          </w:p>
        </w:tc>
        <w:tc>
          <w:tcPr>
            <w:tcW w:w="411" w:type="pct"/>
            <w:vAlign w:val="center"/>
          </w:tcPr>
          <w:p w:rsidR="00A718B4" w:rsidRPr="007E181D" w:rsidRDefault="00A718B4" w:rsidP="00112F83">
            <w:pPr>
              <w:spacing w:line="280" w:lineRule="exact"/>
              <w:ind w:firstLine="472"/>
              <w:rPr>
                <w:rFonts w:hAnsi="宋体"/>
                <w:sz w:val="24"/>
                <w:szCs w:val="24"/>
              </w:rPr>
            </w:pPr>
            <w:r w:rsidRPr="007E181D">
              <w:rPr>
                <w:rFonts w:hAnsi="宋体" w:hint="eastAsia"/>
                <w:sz w:val="24"/>
                <w:szCs w:val="24"/>
              </w:rPr>
              <w:t>《煤矿安全监察条例》第四十五条</w:t>
            </w:r>
          </w:p>
        </w:tc>
        <w:tc>
          <w:tcPr>
            <w:tcW w:w="445" w:type="pct"/>
            <w:vAlign w:val="center"/>
          </w:tcPr>
          <w:p w:rsidR="00A718B4" w:rsidRPr="007E181D" w:rsidRDefault="00A718B4" w:rsidP="00112F83">
            <w:pPr>
              <w:spacing w:line="280" w:lineRule="exact"/>
              <w:ind w:firstLine="472"/>
              <w:rPr>
                <w:rFonts w:hAnsi="宋体"/>
                <w:sz w:val="24"/>
                <w:szCs w:val="24"/>
              </w:rPr>
            </w:pPr>
            <w:r w:rsidRPr="007E181D">
              <w:rPr>
                <w:rFonts w:hAnsi="宋体" w:hint="eastAsia"/>
                <w:sz w:val="24"/>
                <w:szCs w:val="24"/>
              </w:rPr>
              <w:t>罚款人民币五万元整</w:t>
            </w:r>
          </w:p>
        </w:tc>
      </w:tr>
      <w:tr w:rsidR="00A718B4" w:rsidRPr="007E181D" w:rsidTr="00112F83">
        <w:tc>
          <w:tcPr>
            <w:tcW w:w="386" w:type="pct"/>
            <w:vAlign w:val="center"/>
          </w:tcPr>
          <w:p w:rsidR="00A718B4" w:rsidRPr="007E181D" w:rsidRDefault="00A718B4" w:rsidP="00112F83">
            <w:pPr>
              <w:spacing w:line="280" w:lineRule="exact"/>
              <w:ind w:firstLine="472"/>
              <w:rPr>
                <w:rFonts w:hAnsi="宋体"/>
                <w:sz w:val="24"/>
                <w:szCs w:val="24"/>
              </w:rPr>
            </w:pPr>
            <w:r w:rsidRPr="007E181D">
              <w:rPr>
                <w:rFonts w:hAnsi="宋体" w:hint="eastAsia"/>
                <w:sz w:val="24"/>
                <w:szCs w:val="24"/>
              </w:rPr>
              <w:t>2</w:t>
            </w:r>
          </w:p>
        </w:tc>
        <w:tc>
          <w:tcPr>
            <w:tcW w:w="566" w:type="pct"/>
            <w:vAlign w:val="center"/>
          </w:tcPr>
          <w:p w:rsidR="00A718B4" w:rsidRPr="007E181D" w:rsidRDefault="00A718B4" w:rsidP="00112F83">
            <w:pPr>
              <w:spacing w:line="280" w:lineRule="exact"/>
              <w:ind w:firstLine="472"/>
              <w:rPr>
                <w:rFonts w:hAnsi="宋体"/>
                <w:sz w:val="24"/>
                <w:szCs w:val="24"/>
              </w:rPr>
            </w:pPr>
            <w:r w:rsidRPr="007E181D">
              <w:rPr>
                <w:rFonts w:hAnsi="宋体" w:hint="eastAsia"/>
                <w:sz w:val="24"/>
                <w:szCs w:val="24"/>
              </w:rPr>
              <w:t>2023</w:t>
            </w:r>
            <w:r w:rsidRPr="007E181D">
              <w:rPr>
                <w:rFonts w:hAnsi="宋体" w:hint="eastAsia"/>
                <w:sz w:val="24"/>
                <w:szCs w:val="24"/>
              </w:rPr>
              <w:lastRenderedPageBreak/>
              <w:t>年4月13日</w:t>
            </w:r>
          </w:p>
        </w:tc>
        <w:tc>
          <w:tcPr>
            <w:tcW w:w="647" w:type="pct"/>
            <w:vAlign w:val="center"/>
          </w:tcPr>
          <w:p w:rsidR="00A718B4" w:rsidRPr="007E181D" w:rsidRDefault="00A718B4" w:rsidP="00112F83">
            <w:pPr>
              <w:spacing w:line="280" w:lineRule="exact"/>
              <w:ind w:firstLine="472"/>
              <w:rPr>
                <w:rFonts w:hAnsi="宋体"/>
                <w:sz w:val="24"/>
                <w:szCs w:val="24"/>
              </w:rPr>
            </w:pPr>
            <w:r w:rsidRPr="007E181D">
              <w:rPr>
                <w:rFonts w:hAnsi="宋体" w:hint="eastAsia"/>
                <w:sz w:val="24"/>
                <w:szCs w:val="24"/>
              </w:rPr>
              <w:lastRenderedPageBreak/>
              <w:t>国家矿</w:t>
            </w:r>
            <w:r w:rsidRPr="007E181D">
              <w:rPr>
                <w:rFonts w:hAnsi="宋体" w:hint="eastAsia"/>
                <w:sz w:val="24"/>
                <w:szCs w:val="24"/>
              </w:rPr>
              <w:lastRenderedPageBreak/>
              <w:t>山安全监察局山东局</w:t>
            </w:r>
          </w:p>
        </w:tc>
        <w:tc>
          <w:tcPr>
            <w:tcW w:w="459" w:type="pct"/>
            <w:vAlign w:val="center"/>
          </w:tcPr>
          <w:p w:rsidR="00A718B4" w:rsidRPr="007E181D" w:rsidRDefault="00A718B4" w:rsidP="00112F83">
            <w:pPr>
              <w:spacing w:line="280" w:lineRule="exact"/>
              <w:ind w:firstLine="472"/>
              <w:rPr>
                <w:rFonts w:hAnsi="宋体"/>
                <w:sz w:val="24"/>
                <w:szCs w:val="24"/>
              </w:rPr>
            </w:pPr>
            <w:r w:rsidRPr="007E181D">
              <w:rPr>
                <w:rFonts w:hAnsi="宋体" w:hint="eastAsia"/>
                <w:sz w:val="24"/>
                <w:szCs w:val="24"/>
              </w:rPr>
              <w:lastRenderedPageBreak/>
              <w:t>张</w:t>
            </w:r>
            <w:r w:rsidRPr="007E181D">
              <w:rPr>
                <w:rFonts w:hAnsi="宋体" w:hint="eastAsia"/>
                <w:sz w:val="24"/>
                <w:szCs w:val="24"/>
              </w:rPr>
              <w:lastRenderedPageBreak/>
              <w:t>某某</w:t>
            </w:r>
          </w:p>
        </w:tc>
        <w:tc>
          <w:tcPr>
            <w:tcW w:w="2084" w:type="pct"/>
            <w:vAlign w:val="center"/>
          </w:tcPr>
          <w:p w:rsidR="00A718B4" w:rsidRPr="007E181D" w:rsidRDefault="00A718B4" w:rsidP="00112F83">
            <w:pPr>
              <w:spacing w:line="280" w:lineRule="exact"/>
              <w:ind w:firstLine="472"/>
              <w:rPr>
                <w:rFonts w:hAnsi="宋体"/>
                <w:sz w:val="24"/>
                <w:szCs w:val="24"/>
              </w:rPr>
            </w:pPr>
            <w:r w:rsidRPr="007E181D">
              <w:rPr>
                <w:rFonts w:hAnsi="宋体" w:hint="eastAsia"/>
                <w:sz w:val="24"/>
                <w:szCs w:val="24"/>
              </w:rPr>
              <w:lastRenderedPageBreak/>
              <w:t>2023年1月31日，国家</w:t>
            </w:r>
            <w:proofErr w:type="gramStart"/>
            <w:r w:rsidRPr="007E181D">
              <w:rPr>
                <w:rFonts w:hAnsi="宋体" w:hint="eastAsia"/>
                <w:sz w:val="24"/>
                <w:szCs w:val="24"/>
              </w:rPr>
              <w:t>局风险</w:t>
            </w:r>
            <w:proofErr w:type="gramEnd"/>
            <w:r w:rsidRPr="007E181D">
              <w:rPr>
                <w:rFonts w:hAnsi="宋体" w:hint="eastAsia"/>
                <w:sz w:val="24"/>
                <w:szCs w:val="24"/>
              </w:rPr>
              <w:t>预警平台显示</w:t>
            </w:r>
            <w:r w:rsidRPr="007E181D">
              <w:rPr>
                <w:rFonts w:hAnsi="宋体" w:hint="eastAsia"/>
                <w:sz w:val="24"/>
                <w:szCs w:val="24"/>
              </w:rPr>
              <w:lastRenderedPageBreak/>
              <w:t>新</w:t>
            </w:r>
            <w:proofErr w:type="gramStart"/>
            <w:r w:rsidRPr="007E181D">
              <w:rPr>
                <w:rFonts w:hAnsi="宋体" w:hint="eastAsia"/>
                <w:sz w:val="24"/>
                <w:szCs w:val="24"/>
              </w:rPr>
              <w:t>查庄煤矿工广</w:t>
            </w:r>
            <w:proofErr w:type="gramEnd"/>
            <w:r w:rsidRPr="007E181D">
              <w:rPr>
                <w:rFonts w:hAnsi="宋体" w:hint="eastAsia"/>
                <w:sz w:val="24"/>
                <w:szCs w:val="24"/>
              </w:rPr>
              <w:t>下8煤层采区回风巷CO传感器超限报警，</w:t>
            </w:r>
            <w:proofErr w:type="gramStart"/>
            <w:r w:rsidRPr="007E181D">
              <w:rPr>
                <w:rFonts w:hAnsi="宋体" w:hint="eastAsia"/>
                <w:sz w:val="24"/>
                <w:szCs w:val="24"/>
              </w:rPr>
              <w:t>新查庄煤矿</w:t>
            </w:r>
            <w:proofErr w:type="gramEnd"/>
            <w:r w:rsidRPr="007E181D">
              <w:rPr>
                <w:rFonts w:hAnsi="宋体" w:hint="eastAsia"/>
                <w:sz w:val="24"/>
                <w:szCs w:val="24"/>
              </w:rPr>
              <w:t>填注报警原因为“洒水造成传感器报警”，经调查核实，真实情况为放炮引起CO超限报警，</w:t>
            </w:r>
            <w:proofErr w:type="gramStart"/>
            <w:r w:rsidRPr="007E181D">
              <w:rPr>
                <w:rFonts w:hAnsi="宋体" w:hint="eastAsia"/>
                <w:sz w:val="24"/>
                <w:szCs w:val="24"/>
              </w:rPr>
              <w:t>新查庄煤矿</w:t>
            </w:r>
            <w:proofErr w:type="gramEnd"/>
            <w:r w:rsidRPr="007E181D">
              <w:rPr>
                <w:rFonts w:hAnsi="宋体" w:hint="eastAsia"/>
                <w:sz w:val="24"/>
                <w:szCs w:val="24"/>
              </w:rPr>
              <w:t xml:space="preserve">提供虚假情况，不符合《煤矿安全监察条例》第三十二条的规定。 </w:t>
            </w:r>
          </w:p>
        </w:tc>
        <w:tc>
          <w:tcPr>
            <w:tcW w:w="411" w:type="pct"/>
            <w:vAlign w:val="center"/>
          </w:tcPr>
          <w:p w:rsidR="00A718B4" w:rsidRPr="007E181D" w:rsidRDefault="00A718B4" w:rsidP="00112F83">
            <w:pPr>
              <w:spacing w:line="280" w:lineRule="exact"/>
              <w:ind w:firstLine="472"/>
              <w:rPr>
                <w:rFonts w:hAnsi="宋体"/>
                <w:sz w:val="24"/>
                <w:szCs w:val="24"/>
              </w:rPr>
            </w:pPr>
            <w:r w:rsidRPr="007E181D">
              <w:rPr>
                <w:rFonts w:hAnsi="宋体" w:hint="eastAsia"/>
                <w:sz w:val="24"/>
                <w:szCs w:val="24"/>
              </w:rPr>
              <w:lastRenderedPageBreak/>
              <w:t>《煤</w:t>
            </w:r>
            <w:r w:rsidRPr="007E181D">
              <w:rPr>
                <w:rFonts w:hAnsi="宋体" w:hint="eastAsia"/>
                <w:sz w:val="24"/>
                <w:szCs w:val="24"/>
              </w:rPr>
              <w:lastRenderedPageBreak/>
              <w:t>矿安全监察条例》第四十五条</w:t>
            </w:r>
          </w:p>
        </w:tc>
        <w:tc>
          <w:tcPr>
            <w:tcW w:w="445" w:type="pct"/>
            <w:vAlign w:val="center"/>
          </w:tcPr>
          <w:p w:rsidR="00A718B4" w:rsidRPr="007E181D" w:rsidRDefault="00A718B4" w:rsidP="00112F83">
            <w:pPr>
              <w:spacing w:line="280" w:lineRule="exact"/>
              <w:ind w:firstLine="472"/>
              <w:rPr>
                <w:rFonts w:hAnsi="宋体"/>
                <w:sz w:val="24"/>
                <w:szCs w:val="24"/>
              </w:rPr>
            </w:pPr>
            <w:r w:rsidRPr="007E181D">
              <w:rPr>
                <w:rFonts w:hAnsi="宋体" w:hint="eastAsia"/>
                <w:sz w:val="24"/>
                <w:szCs w:val="24"/>
              </w:rPr>
              <w:lastRenderedPageBreak/>
              <w:t>罚</w:t>
            </w:r>
            <w:r w:rsidRPr="007E181D">
              <w:rPr>
                <w:rFonts w:hAnsi="宋体" w:hint="eastAsia"/>
                <w:sz w:val="24"/>
                <w:szCs w:val="24"/>
              </w:rPr>
              <w:lastRenderedPageBreak/>
              <w:t>款人民币二万元整</w:t>
            </w:r>
          </w:p>
        </w:tc>
      </w:tr>
      <w:tr w:rsidR="00A718B4" w:rsidRPr="007E181D" w:rsidTr="00112F83">
        <w:tc>
          <w:tcPr>
            <w:tcW w:w="386" w:type="pct"/>
            <w:vAlign w:val="center"/>
          </w:tcPr>
          <w:p w:rsidR="00A718B4" w:rsidRPr="007E181D" w:rsidRDefault="00A718B4" w:rsidP="00112F83">
            <w:pPr>
              <w:spacing w:line="280" w:lineRule="exact"/>
              <w:ind w:firstLine="472"/>
              <w:rPr>
                <w:rFonts w:hAnsi="宋体"/>
                <w:sz w:val="24"/>
                <w:szCs w:val="24"/>
              </w:rPr>
            </w:pPr>
            <w:r w:rsidRPr="007E181D">
              <w:rPr>
                <w:rFonts w:hAnsi="宋体" w:hint="eastAsia"/>
                <w:sz w:val="24"/>
                <w:szCs w:val="24"/>
              </w:rPr>
              <w:lastRenderedPageBreak/>
              <w:t>3</w:t>
            </w:r>
          </w:p>
        </w:tc>
        <w:tc>
          <w:tcPr>
            <w:tcW w:w="566" w:type="pct"/>
            <w:vAlign w:val="center"/>
          </w:tcPr>
          <w:p w:rsidR="00A718B4" w:rsidRPr="007E181D" w:rsidRDefault="00A718B4" w:rsidP="00112F83">
            <w:pPr>
              <w:spacing w:line="280" w:lineRule="exact"/>
              <w:ind w:firstLine="472"/>
              <w:rPr>
                <w:rFonts w:hAnsi="宋体"/>
                <w:sz w:val="24"/>
                <w:szCs w:val="24"/>
              </w:rPr>
            </w:pPr>
            <w:r w:rsidRPr="007E181D">
              <w:rPr>
                <w:rFonts w:hAnsi="宋体" w:hint="eastAsia"/>
                <w:sz w:val="24"/>
                <w:szCs w:val="24"/>
              </w:rPr>
              <w:t>2023年4月13日</w:t>
            </w:r>
          </w:p>
        </w:tc>
        <w:tc>
          <w:tcPr>
            <w:tcW w:w="647" w:type="pct"/>
            <w:vAlign w:val="center"/>
          </w:tcPr>
          <w:p w:rsidR="00A718B4" w:rsidRPr="007E181D" w:rsidRDefault="00A718B4" w:rsidP="00112F83">
            <w:pPr>
              <w:spacing w:line="280" w:lineRule="exact"/>
              <w:ind w:firstLine="472"/>
              <w:rPr>
                <w:rFonts w:hAnsi="宋体"/>
                <w:sz w:val="24"/>
                <w:szCs w:val="24"/>
              </w:rPr>
            </w:pPr>
            <w:r w:rsidRPr="007E181D">
              <w:rPr>
                <w:rFonts w:hAnsi="宋体" w:hint="eastAsia"/>
                <w:sz w:val="24"/>
                <w:szCs w:val="24"/>
              </w:rPr>
              <w:t>国家矿山安全监察局山东局</w:t>
            </w:r>
          </w:p>
        </w:tc>
        <w:tc>
          <w:tcPr>
            <w:tcW w:w="459" w:type="pct"/>
            <w:vAlign w:val="center"/>
          </w:tcPr>
          <w:p w:rsidR="00A718B4" w:rsidRPr="007E181D" w:rsidRDefault="00A718B4" w:rsidP="00112F83">
            <w:pPr>
              <w:spacing w:line="280" w:lineRule="exact"/>
              <w:ind w:firstLine="472"/>
              <w:rPr>
                <w:rFonts w:hAnsi="宋体"/>
                <w:sz w:val="24"/>
                <w:szCs w:val="24"/>
              </w:rPr>
            </w:pPr>
            <w:r w:rsidRPr="007E181D">
              <w:rPr>
                <w:rFonts w:hAnsi="宋体" w:hint="eastAsia"/>
                <w:sz w:val="24"/>
                <w:szCs w:val="24"/>
              </w:rPr>
              <w:t>王某某</w:t>
            </w:r>
          </w:p>
        </w:tc>
        <w:tc>
          <w:tcPr>
            <w:tcW w:w="2084" w:type="pct"/>
            <w:vAlign w:val="center"/>
          </w:tcPr>
          <w:p w:rsidR="00A718B4" w:rsidRPr="007E181D" w:rsidRDefault="00A718B4" w:rsidP="008328FC">
            <w:pPr>
              <w:spacing w:line="280" w:lineRule="exact"/>
              <w:ind w:firstLine="472"/>
              <w:rPr>
                <w:rFonts w:hAnsi="宋体"/>
                <w:sz w:val="24"/>
                <w:szCs w:val="24"/>
              </w:rPr>
            </w:pPr>
            <w:r w:rsidRPr="007E181D">
              <w:rPr>
                <w:rFonts w:hAnsi="宋体" w:hint="eastAsia"/>
                <w:sz w:val="24"/>
                <w:szCs w:val="24"/>
              </w:rPr>
              <w:t>2023年1月31日，国家</w:t>
            </w:r>
            <w:proofErr w:type="gramStart"/>
            <w:r w:rsidRPr="007E181D">
              <w:rPr>
                <w:rFonts w:hAnsi="宋体" w:hint="eastAsia"/>
                <w:sz w:val="24"/>
                <w:szCs w:val="24"/>
              </w:rPr>
              <w:t>局风险</w:t>
            </w:r>
            <w:proofErr w:type="gramEnd"/>
            <w:r w:rsidRPr="007E181D">
              <w:rPr>
                <w:rFonts w:hAnsi="宋体" w:hint="eastAsia"/>
                <w:sz w:val="24"/>
                <w:szCs w:val="24"/>
              </w:rPr>
              <w:t>预警平台显示新</w:t>
            </w:r>
            <w:proofErr w:type="gramStart"/>
            <w:r w:rsidRPr="007E181D">
              <w:rPr>
                <w:rFonts w:hAnsi="宋体" w:hint="eastAsia"/>
                <w:sz w:val="24"/>
                <w:szCs w:val="24"/>
              </w:rPr>
              <w:t>查庄煤矿工广</w:t>
            </w:r>
            <w:proofErr w:type="gramEnd"/>
            <w:r w:rsidRPr="007E181D">
              <w:rPr>
                <w:rFonts w:hAnsi="宋体" w:hint="eastAsia"/>
                <w:sz w:val="24"/>
                <w:szCs w:val="24"/>
              </w:rPr>
              <w:t>下8煤层采区回风巷CO传感器超限报警，</w:t>
            </w:r>
            <w:proofErr w:type="gramStart"/>
            <w:r w:rsidRPr="007E181D">
              <w:rPr>
                <w:rFonts w:hAnsi="宋体" w:hint="eastAsia"/>
                <w:sz w:val="24"/>
                <w:szCs w:val="24"/>
              </w:rPr>
              <w:t>新查庄煤矿</w:t>
            </w:r>
            <w:proofErr w:type="gramEnd"/>
            <w:r w:rsidRPr="007E181D">
              <w:rPr>
                <w:rFonts w:hAnsi="宋体" w:hint="eastAsia"/>
                <w:sz w:val="24"/>
                <w:szCs w:val="24"/>
              </w:rPr>
              <w:t>填注报警原因为“洒水造成传感器报警”，经调查核实，真实情况为放炮引起CO超限报警，</w:t>
            </w:r>
            <w:proofErr w:type="gramStart"/>
            <w:r w:rsidRPr="007E181D">
              <w:rPr>
                <w:rFonts w:hAnsi="宋体" w:hint="eastAsia"/>
                <w:sz w:val="24"/>
                <w:szCs w:val="24"/>
              </w:rPr>
              <w:t>新查庄煤矿</w:t>
            </w:r>
            <w:proofErr w:type="gramEnd"/>
            <w:r w:rsidRPr="007E181D">
              <w:rPr>
                <w:rFonts w:hAnsi="宋体" w:hint="eastAsia"/>
                <w:sz w:val="24"/>
                <w:szCs w:val="24"/>
              </w:rPr>
              <w:t xml:space="preserve">提供虚假情况，不符合《煤矿安全监察条例》第三十二条的规定。 </w:t>
            </w:r>
          </w:p>
        </w:tc>
        <w:tc>
          <w:tcPr>
            <w:tcW w:w="411" w:type="pct"/>
            <w:vAlign w:val="center"/>
          </w:tcPr>
          <w:p w:rsidR="00A718B4" w:rsidRPr="007E181D" w:rsidRDefault="00A718B4" w:rsidP="00112F83">
            <w:pPr>
              <w:spacing w:line="280" w:lineRule="exact"/>
              <w:ind w:firstLine="472"/>
              <w:rPr>
                <w:rFonts w:hAnsi="宋体"/>
                <w:sz w:val="24"/>
                <w:szCs w:val="24"/>
              </w:rPr>
            </w:pPr>
            <w:r w:rsidRPr="007E181D">
              <w:rPr>
                <w:rFonts w:hAnsi="宋体" w:hint="eastAsia"/>
                <w:sz w:val="24"/>
                <w:szCs w:val="24"/>
              </w:rPr>
              <w:t>《煤矿安全监察条例》第四十五条</w:t>
            </w:r>
          </w:p>
        </w:tc>
        <w:tc>
          <w:tcPr>
            <w:tcW w:w="445" w:type="pct"/>
            <w:vAlign w:val="center"/>
          </w:tcPr>
          <w:p w:rsidR="00A718B4" w:rsidRPr="007E181D" w:rsidRDefault="00A718B4" w:rsidP="00112F83">
            <w:pPr>
              <w:spacing w:line="280" w:lineRule="exact"/>
              <w:ind w:firstLine="472"/>
              <w:rPr>
                <w:rFonts w:hAnsi="宋体"/>
                <w:sz w:val="24"/>
                <w:szCs w:val="24"/>
              </w:rPr>
            </w:pPr>
            <w:r w:rsidRPr="007E181D">
              <w:rPr>
                <w:rFonts w:hAnsi="宋体" w:hint="eastAsia"/>
                <w:sz w:val="24"/>
                <w:szCs w:val="24"/>
              </w:rPr>
              <w:t>罚款人民币二万元整</w:t>
            </w:r>
          </w:p>
        </w:tc>
      </w:tr>
      <w:tr w:rsidR="00A718B4" w:rsidRPr="007E181D" w:rsidTr="00112F83">
        <w:tc>
          <w:tcPr>
            <w:tcW w:w="386" w:type="pct"/>
            <w:vMerge w:val="restart"/>
            <w:vAlign w:val="center"/>
          </w:tcPr>
          <w:p w:rsidR="00A718B4" w:rsidRPr="007E181D" w:rsidRDefault="00A718B4" w:rsidP="00112F83">
            <w:pPr>
              <w:spacing w:line="280" w:lineRule="exact"/>
              <w:ind w:firstLine="472"/>
              <w:rPr>
                <w:rFonts w:hAnsi="宋体"/>
                <w:sz w:val="24"/>
                <w:szCs w:val="24"/>
              </w:rPr>
            </w:pPr>
            <w:r w:rsidRPr="007E181D">
              <w:rPr>
                <w:rFonts w:hAnsi="宋体" w:hint="eastAsia"/>
                <w:sz w:val="24"/>
                <w:szCs w:val="24"/>
              </w:rPr>
              <w:t>4</w:t>
            </w:r>
          </w:p>
        </w:tc>
        <w:tc>
          <w:tcPr>
            <w:tcW w:w="566" w:type="pct"/>
            <w:vMerge w:val="restart"/>
            <w:vAlign w:val="center"/>
          </w:tcPr>
          <w:p w:rsidR="00A718B4" w:rsidRPr="007E181D" w:rsidRDefault="00A718B4" w:rsidP="00112F83">
            <w:pPr>
              <w:spacing w:line="280" w:lineRule="exact"/>
              <w:ind w:firstLine="472"/>
              <w:rPr>
                <w:rFonts w:hAnsi="宋体"/>
                <w:sz w:val="24"/>
                <w:szCs w:val="24"/>
              </w:rPr>
            </w:pPr>
            <w:r w:rsidRPr="007E181D">
              <w:rPr>
                <w:rFonts w:hAnsi="宋体" w:hint="eastAsia"/>
                <w:sz w:val="24"/>
                <w:szCs w:val="24"/>
              </w:rPr>
              <w:t>2023年4月13日</w:t>
            </w:r>
          </w:p>
        </w:tc>
        <w:tc>
          <w:tcPr>
            <w:tcW w:w="647" w:type="pct"/>
            <w:vMerge w:val="restart"/>
            <w:vAlign w:val="center"/>
          </w:tcPr>
          <w:p w:rsidR="00A718B4" w:rsidRPr="007E181D" w:rsidRDefault="00A718B4" w:rsidP="00112F83">
            <w:pPr>
              <w:spacing w:line="280" w:lineRule="exact"/>
              <w:ind w:firstLine="472"/>
              <w:rPr>
                <w:rFonts w:hAnsi="宋体"/>
                <w:sz w:val="24"/>
                <w:szCs w:val="24"/>
              </w:rPr>
            </w:pPr>
            <w:r w:rsidRPr="007E181D">
              <w:rPr>
                <w:rFonts w:hAnsi="宋体" w:hint="eastAsia"/>
                <w:sz w:val="24"/>
                <w:szCs w:val="24"/>
              </w:rPr>
              <w:t>国家矿山安全监察局山东局</w:t>
            </w:r>
          </w:p>
        </w:tc>
        <w:tc>
          <w:tcPr>
            <w:tcW w:w="459" w:type="pct"/>
            <w:vMerge w:val="restart"/>
            <w:vAlign w:val="center"/>
          </w:tcPr>
          <w:p w:rsidR="00A718B4" w:rsidRPr="007E181D" w:rsidRDefault="00A718B4" w:rsidP="00112F83">
            <w:pPr>
              <w:spacing w:line="280" w:lineRule="exact"/>
              <w:ind w:firstLine="472"/>
              <w:rPr>
                <w:rFonts w:hAnsi="宋体"/>
                <w:sz w:val="24"/>
                <w:szCs w:val="24"/>
              </w:rPr>
            </w:pPr>
            <w:r w:rsidRPr="007E181D">
              <w:rPr>
                <w:rFonts w:hAnsi="宋体" w:hint="eastAsia"/>
                <w:sz w:val="24"/>
                <w:szCs w:val="24"/>
              </w:rPr>
              <w:t>山东明兴矿业集团有限公司小港煤矿</w:t>
            </w:r>
          </w:p>
        </w:tc>
        <w:tc>
          <w:tcPr>
            <w:tcW w:w="2084" w:type="pct"/>
            <w:vAlign w:val="center"/>
          </w:tcPr>
          <w:p w:rsidR="00A718B4" w:rsidRPr="007E181D" w:rsidRDefault="00A718B4" w:rsidP="00112F83">
            <w:pPr>
              <w:spacing w:line="280" w:lineRule="exact"/>
              <w:ind w:firstLine="472"/>
              <w:rPr>
                <w:rFonts w:hAnsi="宋体"/>
                <w:sz w:val="24"/>
                <w:szCs w:val="24"/>
              </w:rPr>
            </w:pPr>
            <w:r w:rsidRPr="007E181D">
              <w:rPr>
                <w:rFonts w:hAnsi="宋体" w:hint="eastAsia"/>
                <w:sz w:val="24"/>
                <w:szCs w:val="24"/>
              </w:rPr>
              <w:t>1.8202-1进风巷配电点有5台设备，其中200A接线盒和声光信号器金属外壳未安设保护接地，不符合《煤矿安全规程》第四百七十五条的规定；2.风井可运输行人，未设置检测识别卡工作是否正常和唯一性检测的装置，不符合《煤矿井下作业人员管理系统使用与管理规范》（AQ 1048-2007）5.1.7的规定。</w:t>
            </w:r>
          </w:p>
        </w:tc>
        <w:tc>
          <w:tcPr>
            <w:tcW w:w="701" w:type="dxa"/>
            <w:vAlign w:val="center"/>
          </w:tcPr>
          <w:p w:rsidR="00A718B4" w:rsidRPr="007E181D" w:rsidRDefault="00A718B4" w:rsidP="00112F83">
            <w:pPr>
              <w:spacing w:line="280" w:lineRule="exact"/>
              <w:ind w:firstLine="472"/>
              <w:rPr>
                <w:rFonts w:hAnsi="宋体"/>
                <w:sz w:val="24"/>
                <w:szCs w:val="24"/>
              </w:rPr>
            </w:pPr>
            <w:r w:rsidRPr="007E181D">
              <w:rPr>
                <w:rFonts w:hAnsi="宋体" w:hint="eastAsia"/>
                <w:sz w:val="24"/>
                <w:szCs w:val="24"/>
              </w:rPr>
              <w:t>《中华人民共和国安全生产法》第九十九条第二项</w:t>
            </w:r>
          </w:p>
        </w:tc>
        <w:tc>
          <w:tcPr>
            <w:tcW w:w="759" w:type="dxa"/>
            <w:vAlign w:val="center"/>
          </w:tcPr>
          <w:p w:rsidR="00A718B4" w:rsidRPr="007E181D" w:rsidRDefault="00A718B4" w:rsidP="00112F83">
            <w:pPr>
              <w:spacing w:line="280" w:lineRule="exact"/>
              <w:ind w:firstLine="472"/>
              <w:rPr>
                <w:rFonts w:hAnsi="宋体"/>
                <w:sz w:val="24"/>
                <w:szCs w:val="24"/>
              </w:rPr>
            </w:pPr>
            <w:r w:rsidRPr="007E181D">
              <w:rPr>
                <w:rFonts w:hAnsi="宋体" w:hint="eastAsia"/>
                <w:sz w:val="24"/>
                <w:szCs w:val="24"/>
              </w:rPr>
              <w:t>罚款人民币三万元整</w:t>
            </w:r>
          </w:p>
        </w:tc>
      </w:tr>
      <w:tr w:rsidR="00A718B4" w:rsidRPr="007E181D" w:rsidTr="00112F83">
        <w:tc>
          <w:tcPr>
            <w:tcW w:w="386" w:type="pct"/>
            <w:vMerge/>
            <w:vAlign w:val="center"/>
          </w:tcPr>
          <w:p w:rsidR="00A718B4" w:rsidRPr="007E181D" w:rsidRDefault="00A718B4" w:rsidP="00112F83">
            <w:pPr>
              <w:spacing w:line="280" w:lineRule="exact"/>
              <w:ind w:firstLine="472"/>
              <w:rPr>
                <w:rFonts w:hAnsi="宋体"/>
                <w:sz w:val="24"/>
                <w:szCs w:val="24"/>
              </w:rPr>
            </w:pPr>
          </w:p>
        </w:tc>
        <w:tc>
          <w:tcPr>
            <w:tcW w:w="566" w:type="pct"/>
            <w:vMerge/>
            <w:vAlign w:val="center"/>
          </w:tcPr>
          <w:p w:rsidR="00A718B4" w:rsidRPr="007E181D" w:rsidRDefault="00A718B4" w:rsidP="00112F83">
            <w:pPr>
              <w:spacing w:line="280" w:lineRule="exact"/>
              <w:ind w:firstLine="472"/>
              <w:rPr>
                <w:rFonts w:hAnsi="宋体"/>
                <w:sz w:val="24"/>
                <w:szCs w:val="24"/>
              </w:rPr>
            </w:pPr>
          </w:p>
        </w:tc>
        <w:tc>
          <w:tcPr>
            <w:tcW w:w="647" w:type="pct"/>
            <w:vMerge/>
            <w:vAlign w:val="center"/>
          </w:tcPr>
          <w:p w:rsidR="00A718B4" w:rsidRPr="007E181D" w:rsidRDefault="00A718B4" w:rsidP="00112F83">
            <w:pPr>
              <w:spacing w:line="280" w:lineRule="exact"/>
              <w:ind w:firstLine="472"/>
              <w:rPr>
                <w:rFonts w:hAnsi="宋体"/>
                <w:sz w:val="24"/>
                <w:szCs w:val="24"/>
              </w:rPr>
            </w:pPr>
          </w:p>
        </w:tc>
        <w:tc>
          <w:tcPr>
            <w:tcW w:w="459" w:type="pct"/>
            <w:vMerge/>
            <w:vAlign w:val="center"/>
          </w:tcPr>
          <w:p w:rsidR="00A718B4" w:rsidRPr="007E181D" w:rsidRDefault="00A718B4" w:rsidP="00112F83">
            <w:pPr>
              <w:spacing w:line="280" w:lineRule="exact"/>
              <w:ind w:firstLine="472"/>
              <w:rPr>
                <w:rFonts w:hAnsi="宋体"/>
                <w:sz w:val="24"/>
                <w:szCs w:val="24"/>
              </w:rPr>
            </w:pPr>
          </w:p>
        </w:tc>
        <w:tc>
          <w:tcPr>
            <w:tcW w:w="2084" w:type="pct"/>
            <w:vAlign w:val="center"/>
          </w:tcPr>
          <w:p w:rsidR="00A718B4" w:rsidRPr="007E181D" w:rsidRDefault="00A718B4" w:rsidP="00112F83">
            <w:pPr>
              <w:spacing w:line="280" w:lineRule="exact"/>
              <w:ind w:firstLine="472"/>
              <w:rPr>
                <w:rFonts w:hAnsi="宋体"/>
                <w:sz w:val="24"/>
                <w:szCs w:val="24"/>
              </w:rPr>
            </w:pPr>
            <w:r w:rsidRPr="007E181D">
              <w:rPr>
                <w:rFonts w:hAnsi="宋体" w:hint="eastAsia"/>
                <w:sz w:val="24"/>
                <w:szCs w:val="24"/>
              </w:rPr>
              <w:t>3.8202-1综采工作面沿空留巷段2台溜子开关（QJZ-80）放置在巷道煤壁片帮、大块喷体脱落、悬空处，存在开关、电缆被埋挤压和砸坏的风险，矿未采取相应的管控措施，不符合《中华人民共和国安全生产法》第四十一条第一款的规定。</w:t>
            </w:r>
          </w:p>
        </w:tc>
        <w:tc>
          <w:tcPr>
            <w:tcW w:w="701" w:type="dxa"/>
            <w:vAlign w:val="center"/>
          </w:tcPr>
          <w:p w:rsidR="00A718B4" w:rsidRPr="007E181D" w:rsidRDefault="00A718B4" w:rsidP="00112F83">
            <w:pPr>
              <w:spacing w:line="280" w:lineRule="exact"/>
              <w:ind w:firstLine="472"/>
              <w:rPr>
                <w:rFonts w:hAnsi="宋体"/>
                <w:sz w:val="24"/>
                <w:szCs w:val="24"/>
              </w:rPr>
            </w:pPr>
            <w:r w:rsidRPr="007E181D">
              <w:rPr>
                <w:rFonts w:hAnsi="宋体" w:hint="eastAsia"/>
                <w:sz w:val="24"/>
                <w:szCs w:val="24"/>
              </w:rPr>
              <w:t>《中华人民共和国安全生产法》第一百零一条第四项</w:t>
            </w:r>
          </w:p>
        </w:tc>
        <w:tc>
          <w:tcPr>
            <w:tcW w:w="759" w:type="dxa"/>
            <w:vAlign w:val="center"/>
          </w:tcPr>
          <w:p w:rsidR="00A718B4" w:rsidRPr="007E181D" w:rsidRDefault="00A718B4" w:rsidP="00112F83">
            <w:pPr>
              <w:spacing w:line="280" w:lineRule="exact"/>
              <w:ind w:firstLine="472"/>
              <w:rPr>
                <w:rFonts w:hAnsi="宋体"/>
                <w:sz w:val="24"/>
                <w:szCs w:val="24"/>
              </w:rPr>
            </w:pPr>
            <w:r w:rsidRPr="007E181D">
              <w:rPr>
                <w:rFonts w:hAnsi="宋体" w:hint="eastAsia"/>
                <w:sz w:val="24"/>
                <w:szCs w:val="24"/>
              </w:rPr>
              <w:t>罚款人民币二万元整</w:t>
            </w:r>
          </w:p>
        </w:tc>
      </w:tr>
      <w:tr w:rsidR="00A718B4" w:rsidRPr="007E181D" w:rsidTr="00112F83">
        <w:tc>
          <w:tcPr>
            <w:tcW w:w="386" w:type="pct"/>
            <w:vMerge/>
            <w:vAlign w:val="center"/>
          </w:tcPr>
          <w:p w:rsidR="00A718B4" w:rsidRPr="007E181D" w:rsidRDefault="00A718B4" w:rsidP="00112F83">
            <w:pPr>
              <w:spacing w:line="280" w:lineRule="exact"/>
              <w:ind w:firstLine="472"/>
              <w:rPr>
                <w:rFonts w:hAnsi="宋体"/>
                <w:sz w:val="24"/>
                <w:szCs w:val="24"/>
              </w:rPr>
            </w:pPr>
          </w:p>
        </w:tc>
        <w:tc>
          <w:tcPr>
            <w:tcW w:w="566" w:type="pct"/>
            <w:vMerge/>
            <w:vAlign w:val="center"/>
          </w:tcPr>
          <w:p w:rsidR="00A718B4" w:rsidRPr="007E181D" w:rsidRDefault="00A718B4" w:rsidP="00112F83">
            <w:pPr>
              <w:spacing w:line="280" w:lineRule="exact"/>
              <w:ind w:firstLine="472"/>
              <w:rPr>
                <w:rFonts w:hAnsi="宋体"/>
                <w:sz w:val="24"/>
                <w:szCs w:val="24"/>
              </w:rPr>
            </w:pPr>
          </w:p>
        </w:tc>
        <w:tc>
          <w:tcPr>
            <w:tcW w:w="647" w:type="pct"/>
            <w:vMerge/>
            <w:vAlign w:val="center"/>
          </w:tcPr>
          <w:p w:rsidR="00A718B4" w:rsidRPr="007E181D" w:rsidRDefault="00A718B4" w:rsidP="00112F83">
            <w:pPr>
              <w:spacing w:line="280" w:lineRule="exact"/>
              <w:ind w:firstLine="472"/>
              <w:rPr>
                <w:rFonts w:hAnsi="宋体"/>
                <w:sz w:val="24"/>
                <w:szCs w:val="24"/>
              </w:rPr>
            </w:pPr>
          </w:p>
        </w:tc>
        <w:tc>
          <w:tcPr>
            <w:tcW w:w="459" w:type="pct"/>
            <w:vMerge/>
            <w:vAlign w:val="center"/>
          </w:tcPr>
          <w:p w:rsidR="00A718B4" w:rsidRPr="007E181D" w:rsidRDefault="00A718B4" w:rsidP="00112F83">
            <w:pPr>
              <w:spacing w:line="280" w:lineRule="exact"/>
              <w:ind w:firstLine="472"/>
              <w:rPr>
                <w:rFonts w:hAnsi="宋体"/>
                <w:sz w:val="24"/>
                <w:szCs w:val="24"/>
              </w:rPr>
            </w:pPr>
          </w:p>
        </w:tc>
        <w:tc>
          <w:tcPr>
            <w:tcW w:w="2084" w:type="pct"/>
            <w:vAlign w:val="center"/>
          </w:tcPr>
          <w:p w:rsidR="00A718B4" w:rsidRPr="007E181D" w:rsidRDefault="00A718B4" w:rsidP="00112F83">
            <w:pPr>
              <w:spacing w:line="280" w:lineRule="exact"/>
              <w:ind w:firstLine="472"/>
              <w:rPr>
                <w:rFonts w:hAnsi="宋体"/>
                <w:sz w:val="24"/>
                <w:szCs w:val="24"/>
              </w:rPr>
            </w:pPr>
            <w:r w:rsidRPr="007E181D">
              <w:rPr>
                <w:rFonts w:hAnsi="宋体" w:hint="eastAsia"/>
                <w:sz w:val="24"/>
                <w:szCs w:val="24"/>
              </w:rPr>
              <w:t>4.8202-1综采工作面上顺</w:t>
            </w:r>
            <w:proofErr w:type="gramStart"/>
            <w:r w:rsidRPr="007E181D">
              <w:rPr>
                <w:rFonts w:hAnsi="宋体" w:hint="eastAsia"/>
                <w:sz w:val="24"/>
                <w:szCs w:val="24"/>
              </w:rPr>
              <w:t>槽采用</w:t>
            </w:r>
            <w:proofErr w:type="gramEnd"/>
            <w:r w:rsidRPr="007E181D">
              <w:rPr>
                <w:rFonts w:hAnsi="宋体" w:hint="eastAsia"/>
                <w:sz w:val="24"/>
                <w:szCs w:val="24"/>
              </w:rPr>
              <w:t>沿空留巷作为8203综采工作面进风巷，</w:t>
            </w:r>
            <w:proofErr w:type="gramStart"/>
            <w:r w:rsidRPr="007E181D">
              <w:rPr>
                <w:rFonts w:hAnsi="宋体" w:hint="eastAsia"/>
                <w:sz w:val="24"/>
                <w:szCs w:val="24"/>
              </w:rPr>
              <w:t>沿空留巷里段约</w:t>
            </w:r>
            <w:proofErr w:type="gramEnd"/>
            <w:r w:rsidRPr="007E181D">
              <w:rPr>
                <w:rFonts w:hAnsi="宋体" w:hint="eastAsia"/>
                <w:sz w:val="24"/>
                <w:szCs w:val="24"/>
              </w:rPr>
              <w:t>100m范围巷道底鼓，两帮内移，</w:t>
            </w:r>
            <w:proofErr w:type="gramStart"/>
            <w:r w:rsidRPr="007E181D">
              <w:rPr>
                <w:rFonts w:hAnsi="宋体" w:hint="eastAsia"/>
                <w:sz w:val="24"/>
                <w:szCs w:val="24"/>
              </w:rPr>
              <w:t>上帮煤体</w:t>
            </w:r>
            <w:proofErr w:type="gramEnd"/>
            <w:r w:rsidRPr="007E181D">
              <w:rPr>
                <w:rFonts w:hAnsi="宋体" w:hint="eastAsia"/>
                <w:sz w:val="24"/>
                <w:szCs w:val="24"/>
              </w:rPr>
              <w:t>片帮严重且大块喷体脱落、悬空，影响行人安全，矿井未及时发现和消除该事故隐患，不符合《中华人民共和国安全生产法》第四十一条第二款的规定；5.七采集中</w:t>
            </w:r>
            <w:r w:rsidRPr="007E181D">
              <w:rPr>
                <w:rFonts w:hAnsi="宋体" w:hint="eastAsia"/>
                <w:sz w:val="24"/>
                <w:szCs w:val="24"/>
              </w:rPr>
              <w:lastRenderedPageBreak/>
              <w:t>轨道巷和七采集</w:t>
            </w:r>
            <w:proofErr w:type="gramStart"/>
            <w:r w:rsidRPr="007E181D">
              <w:rPr>
                <w:rFonts w:hAnsi="宋体" w:hint="eastAsia"/>
                <w:sz w:val="24"/>
                <w:szCs w:val="24"/>
              </w:rPr>
              <w:t>中运输</w:t>
            </w:r>
            <w:proofErr w:type="gramEnd"/>
            <w:r w:rsidRPr="007E181D">
              <w:rPr>
                <w:rFonts w:hAnsi="宋体" w:hint="eastAsia"/>
                <w:sz w:val="24"/>
                <w:szCs w:val="24"/>
              </w:rPr>
              <w:t>巷2号联络巷安装的2道风门其中1道风门关闭不严，不符合《煤矿安全规程》第一百五十五条第一款的规定，矿井未及时发现并消除该隐患。</w:t>
            </w:r>
          </w:p>
        </w:tc>
        <w:tc>
          <w:tcPr>
            <w:tcW w:w="701" w:type="dxa"/>
            <w:vAlign w:val="center"/>
          </w:tcPr>
          <w:p w:rsidR="00A718B4" w:rsidRPr="007E181D" w:rsidRDefault="00A718B4" w:rsidP="00112F83">
            <w:pPr>
              <w:spacing w:line="280" w:lineRule="exact"/>
              <w:ind w:firstLine="472"/>
              <w:rPr>
                <w:rFonts w:hAnsi="宋体"/>
                <w:sz w:val="24"/>
                <w:szCs w:val="24"/>
              </w:rPr>
            </w:pPr>
            <w:r w:rsidRPr="007E181D">
              <w:rPr>
                <w:rFonts w:hAnsi="宋体" w:hint="eastAsia"/>
                <w:sz w:val="24"/>
                <w:szCs w:val="24"/>
              </w:rPr>
              <w:lastRenderedPageBreak/>
              <w:t>《中华人民共和国安全生产法》第一百零二条</w:t>
            </w:r>
          </w:p>
        </w:tc>
        <w:tc>
          <w:tcPr>
            <w:tcW w:w="759" w:type="dxa"/>
            <w:vAlign w:val="center"/>
          </w:tcPr>
          <w:p w:rsidR="00A718B4" w:rsidRPr="007E181D" w:rsidRDefault="00A718B4" w:rsidP="00112F83">
            <w:pPr>
              <w:spacing w:line="280" w:lineRule="exact"/>
              <w:ind w:firstLine="472"/>
              <w:rPr>
                <w:rFonts w:hAnsi="宋体"/>
                <w:sz w:val="24"/>
                <w:szCs w:val="24"/>
              </w:rPr>
            </w:pPr>
            <w:r w:rsidRPr="007E181D">
              <w:rPr>
                <w:rFonts w:hAnsi="宋体" w:hint="eastAsia"/>
                <w:sz w:val="24"/>
                <w:szCs w:val="24"/>
              </w:rPr>
              <w:t>罚款人民币三万元整</w:t>
            </w:r>
          </w:p>
        </w:tc>
      </w:tr>
      <w:tr w:rsidR="00A718B4" w:rsidRPr="007E181D" w:rsidTr="00112F83">
        <w:tc>
          <w:tcPr>
            <w:tcW w:w="386" w:type="pct"/>
            <w:vMerge/>
            <w:vAlign w:val="center"/>
          </w:tcPr>
          <w:p w:rsidR="00A718B4" w:rsidRPr="007E181D" w:rsidRDefault="00A718B4" w:rsidP="00112F83">
            <w:pPr>
              <w:spacing w:line="280" w:lineRule="exact"/>
              <w:ind w:firstLine="472"/>
              <w:rPr>
                <w:rFonts w:hAnsi="宋体"/>
                <w:sz w:val="24"/>
                <w:szCs w:val="24"/>
              </w:rPr>
            </w:pPr>
          </w:p>
        </w:tc>
        <w:tc>
          <w:tcPr>
            <w:tcW w:w="566" w:type="pct"/>
            <w:vMerge/>
            <w:vAlign w:val="center"/>
          </w:tcPr>
          <w:p w:rsidR="00A718B4" w:rsidRPr="007E181D" w:rsidRDefault="00A718B4" w:rsidP="00112F83">
            <w:pPr>
              <w:spacing w:line="280" w:lineRule="exact"/>
              <w:ind w:firstLine="472"/>
              <w:rPr>
                <w:rFonts w:hAnsi="宋体"/>
                <w:sz w:val="24"/>
                <w:szCs w:val="24"/>
              </w:rPr>
            </w:pPr>
          </w:p>
        </w:tc>
        <w:tc>
          <w:tcPr>
            <w:tcW w:w="647" w:type="pct"/>
            <w:vMerge/>
            <w:vAlign w:val="center"/>
          </w:tcPr>
          <w:p w:rsidR="00A718B4" w:rsidRPr="007E181D" w:rsidRDefault="00A718B4" w:rsidP="00112F83">
            <w:pPr>
              <w:spacing w:line="280" w:lineRule="exact"/>
              <w:ind w:firstLine="472"/>
              <w:rPr>
                <w:rFonts w:hAnsi="宋体"/>
                <w:sz w:val="24"/>
                <w:szCs w:val="24"/>
              </w:rPr>
            </w:pPr>
          </w:p>
        </w:tc>
        <w:tc>
          <w:tcPr>
            <w:tcW w:w="459" w:type="pct"/>
            <w:vMerge/>
            <w:vAlign w:val="center"/>
          </w:tcPr>
          <w:p w:rsidR="00A718B4" w:rsidRPr="007E181D" w:rsidRDefault="00A718B4" w:rsidP="00112F83">
            <w:pPr>
              <w:spacing w:line="280" w:lineRule="exact"/>
              <w:ind w:firstLine="472"/>
              <w:rPr>
                <w:rFonts w:hAnsi="宋体"/>
                <w:sz w:val="24"/>
                <w:szCs w:val="24"/>
              </w:rPr>
            </w:pPr>
          </w:p>
        </w:tc>
        <w:tc>
          <w:tcPr>
            <w:tcW w:w="2084" w:type="pct"/>
            <w:vAlign w:val="center"/>
          </w:tcPr>
          <w:p w:rsidR="00A718B4" w:rsidRPr="007E181D" w:rsidRDefault="00A718B4" w:rsidP="00112F83">
            <w:pPr>
              <w:spacing w:line="280" w:lineRule="exact"/>
              <w:ind w:firstLine="472"/>
              <w:rPr>
                <w:rFonts w:hAnsi="宋体"/>
                <w:sz w:val="24"/>
                <w:szCs w:val="24"/>
              </w:rPr>
            </w:pPr>
            <w:r w:rsidRPr="007E181D">
              <w:rPr>
                <w:rFonts w:hAnsi="宋体" w:hint="eastAsia"/>
                <w:sz w:val="24"/>
                <w:szCs w:val="24"/>
              </w:rPr>
              <w:t>6.8202-1综采工作面第23-26</w:t>
            </w:r>
            <w:r w:rsidRPr="007E181D">
              <w:rPr>
                <w:rFonts w:hAnsi="宋体" w:hint="eastAsia"/>
                <w:sz w:val="24"/>
                <w:szCs w:val="24"/>
                <w:vertAlign w:val="superscript"/>
              </w:rPr>
              <w:t>#</w:t>
            </w:r>
            <w:r w:rsidRPr="007E181D">
              <w:rPr>
                <w:rFonts w:hAnsi="宋体" w:hint="eastAsia"/>
                <w:sz w:val="24"/>
                <w:szCs w:val="24"/>
              </w:rPr>
              <w:t>液压支架过断层，顶板破碎，</w:t>
            </w:r>
            <w:proofErr w:type="gramStart"/>
            <w:r w:rsidRPr="007E181D">
              <w:rPr>
                <w:rFonts w:hAnsi="宋体" w:hint="eastAsia"/>
                <w:sz w:val="24"/>
                <w:szCs w:val="24"/>
              </w:rPr>
              <w:t>接顶不实</w:t>
            </w:r>
            <w:proofErr w:type="gramEnd"/>
            <w:r w:rsidRPr="007E181D">
              <w:rPr>
                <w:rFonts w:hAnsi="宋体" w:hint="eastAsia"/>
                <w:sz w:val="24"/>
                <w:szCs w:val="24"/>
              </w:rPr>
              <w:t>，不符合《煤矿安全规程》第一百一十四条第一款第四项的规定。</w:t>
            </w:r>
          </w:p>
        </w:tc>
        <w:tc>
          <w:tcPr>
            <w:tcW w:w="701" w:type="dxa"/>
            <w:vAlign w:val="center"/>
          </w:tcPr>
          <w:p w:rsidR="00A718B4" w:rsidRPr="007E181D" w:rsidRDefault="00A718B4" w:rsidP="00112F83">
            <w:pPr>
              <w:spacing w:line="280" w:lineRule="exact"/>
              <w:ind w:firstLine="472"/>
              <w:rPr>
                <w:rFonts w:hAnsi="宋体"/>
                <w:sz w:val="24"/>
                <w:szCs w:val="24"/>
              </w:rPr>
            </w:pPr>
            <w:r w:rsidRPr="007E181D">
              <w:rPr>
                <w:rFonts w:hAnsi="宋体" w:hint="eastAsia"/>
                <w:sz w:val="24"/>
                <w:szCs w:val="24"/>
              </w:rPr>
              <w:t>《山东省安全生产条例》第七十六条第一款</w:t>
            </w:r>
          </w:p>
        </w:tc>
        <w:tc>
          <w:tcPr>
            <w:tcW w:w="759" w:type="dxa"/>
            <w:vAlign w:val="center"/>
          </w:tcPr>
          <w:p w:rsidR="00A718B4" w:rsidRPr="007E181D" w:rsidRDefault="00A718B4" w:rsidP="00112F83">
            <w:pPr>
              <w:spacing w:line="280" w:lineRule="exact"/>
              <w:ind w:firstLine="472"/>
              <w:rPr>
                <w:rFonts w:hAnsi="宋体"/>
                <w:sz w:val="24"/>
                <w:szCs w:val="24"/>
              </w:rPr>
            </w:pPr>
            <w:r w:rsidRPr="007E181D">
              <w:rPr>
                <w:rFonts w:hAnsi="宋体" w:hint="eastAsia"/>
                <w:sz w:val="24"/>
                <w:szCs w:val="24"/>
              </w:rPr>
              <w:t>罚款人民币四万元整</w:t>
            </w:r>
          </w:p>
        </w:tc>
      </w:tr>
      <w:tr w:rsidR="00A718B4" w:rsidRPr="007E181D" w:rsidTr="00112F83">
        <w:tc>
          <w:tcPr>
            <w:tcW w:w="386" w:type="pct"/>
            <w:vMerge/>
            <w:vAlign w:val="center"/>
          </w:tcPr>
          <w:p w:rsidR="00A718B4" w:rsidRPr="007E181D" w:rsidRDefault="00A718B4" w:rsidP="00112F83">
            <w:pPr>
              <w:spacing w:line="280" w:lineRule="exact"/>
              <w:ind w:firstLine="472"/>
              <w:rPr>
                <w:rFonts w:hAnsi="宋体"/>
                <w:sz w:val="24"/>
                <w:szCs w:val="24"/>
              </w:rPr>
            </w:pPr>
          </w:p>
        </w:tc>
        <w:tc>
          <w:tcPr>
            <w:tcW w:w="566" w:type="pct"/>
            <w:vMerge/>
            <w:vAlign w:val="center"/>
          </w:tcPr>
          <w:p w:rsidR="00A718B4" w:rsidRPr="007E181D" w:rsidRDefault="00A718B4" w:rsidP="00112F83">
            <w:pPr>
              <w:spacing w:line="280" w:lineRule="exact"/>
              <w:ind w:firstLine="472"/>
              <w:rPr>
                <w:rFonts w:hAnsi="宋体"/>
                <w:sz w:val="24"/>
                <w:szCs w:val="24"/>
              </w:rPr>
            </w:pPr>
          </w:p>
        </w:tc>
        <w:tc>
          <w:tcPr>
            <w:tcW w:w="647" w:type="pct"/>
            <w:vMerge/>
            <w:vAlign w:val="center"/>
          </w:tcPr>
          <w:p w:rsidR="00A718B4" w:rsidRPr="007E181D" w:rsidRDefault="00A718B4" w:rsidP="00112F83">
            <w:pPr>
              <w:spacing w:line="280" w:lineRule="exact"/>
              <w:ind w:firstLine="472"/>
              <w:rPr>
                <w:rFonts w:hAnsi="宋体"/>
                <w:sz w:val="24"/>
                <w:szCs w:val="24"/>
              </w:rPr>
            </w:pPr>
          </w:p>
        </w:tc>
        <w:tc>
          <w:tcPr>
            <w:tcW w:w="459" w:type="pct"/>
            <w:vMerge/>
            <w:vAlign w:val="center"/>
          </w:tcPr>
          <w:p w:rsidR="00A718B4" w:rsidRPr="007E181D" w:rsidRDefault="00A718B4" w:rsidP="00112F83">
            <w:pPr>
              <w:spacing w:line="280" w:lineRule="exact"/>
              <w:ind w:firstLine="472"/>
              <w:rPr>
                <w:rFonts w:hAnsi="宋体"/>
                <w:sz w:val="24"/>
                <w:szCs w:val="24"/>
              </w:rPr>
            </w:pPr>
          </w:p>
        </w:tc>
        <w:tc>
          <w:tcPr>
            <w:tcW w:w="2084" w:type="pct"/>
            <w:vAlign w:val="center"/>
          </w:tcPr>
          <w:p w:rsidR="00A718B4" w:rsidRPr="007E181D" w:rsidRDefault="00A718B4" w:rsidP="00112F83">
            <w:pPr>
              <w:spacing w:line="280" w:lineRule="exact"/>
              <w:ind w:firstLine="472"/>
              <w:rPr>
                <w:rFonts w:hAnsi="宋体"/>
                <w:sz w:val="24"/>
                <w:szCs w:val="24"/>
              </w:rPr>
            </w:pPr>
            <w:r w:rsidRPr="007E181D">
              <w:rPr>
                <w:rFonts w:hAnsi="宋体" w:hint="eastAsia"/>
                <w:sz w:val="24"/>
                <w:szCs w:val="24"/>
              </w:rPr>
              <w:t>7.现场检查，发现当班瓦斯检查员赵某某携带便携式光学</w:t>
            </w:r>
            <w:proofErr w:type="gramStart"/>
            <w:r w:rsidRPr="007E181D">
              <w:rPr>
                <w:rFonts w:hAnsi="宋体" w:hint="eastAsia"/>
                <w:sz w:val="24"/>
                <w:szCs w:val="24"/>
              </w:rPr>
              <w:t>瓦检仪</w:t>
            </w:r>
            <w:proofErr w:type="gramEnd"/>
            <w:r w:rsidRPr="007E181D">
              <w:rPr>
                <w:rFonts w:hAnsi="宋体" w:hint="eastAsia"/>
                <w:sz w:val="24"/>
                <w:szCs w:val="24"/>
              </w:rPr>
              <w:t>气密性不符合要求，不符合《小港煤矿“一通三防”管理制度》中“每次使用前必须检查光学瓦检仪气密性使之符合要求”的规定。</w:t>
            </w:r>
          </w:p>
        </w:tc>
        <w:tc>
          <w:tcPr>
            <w:tcW w:w="411" w:type="pct"/>
            <w:vAlign w:val="center"/>
          </w:tcPr>
          <w:p w:rsidR="00A718B4" w:rsidRPr="007E181D" w:rsidRDefault="00A718B4" w:rsidP="00112F83">
            <w:pPr>
              <w:spacing w:line="280" w:lineRule="exact"/>
              <w:ind w:firstLine="472"/>
              <w:rPr>
                <w:rFonts w:hAnsi="宋体"/>
                <w:sz w:val="24"/>
                <w:szCs w:val="24"/>
              </w:rPr>
            </w:pPr>
            <w:r w:rsidRPr="007E181D">
              <w:rPr>
                <w:rFonts w:hAnsi="宋体" w:hint="eastAsia"/>
                <w:sz w:val="24"/>
                <w:szCs w:val="24"/>
              </w:rPr>
              <w:t>《中华人民共和国安全生产法 》第九十九条第三项</w:t>
            </w:r>
          </w:p>
        </w:tc>
        <w:tc>
          <w:tcPr>
            <w:tcW w:w="445" w:type="pct"/>
            <w:vAlign w:val="center"/>
          </w:tcPr>
          <w:p w:rsidR="00A718B4" w:rsidRPr="007E181D" w:rsidRDefault="00A718B4" w:rsidP="00112F83">
            <w:pPr>
              <w:spacing w:line="280" w:lineRule="exact"/>
              <w:ind w:firstLine="472"/>
              <w:rPr>
                <w:rFonts w:hAnsi="宋体"/>
                <w:sz w:val="24"/>
                <w:szCs w:val="24"/>
              </w:rPr>
            </w:pPr>
            <w:r w:rsidRPr="007E181D">
              <w:rPr>
                <w:rFonts w:hAnsi="宋体" w:hint="eastAsia"/>
                <w:sz w:val="24"/>
                <w:szCs w:val="24"/>
              </w:rPr>
              <w:t>罚款人民币二万元整</w:t>
            </w:r>
          </w:p>
        </w:tc>
      </w:tr>
    </w:tbl>
    <w:p w:rsidR="005743C9" w:rsidRDefault="005743C9" w:rsidP="008328FC">
      <w:pPr>
        <w:ind w:firstLine="632"/>
      </w:pPr>
    </w:p>
    <w:sectPr w:rsidR="005743C9" w:rsidSect="00AF3C87">
      <w:headerReference w:type="even" r:id="rId6"/>
      <w:headerReference w:type="default" r:id="rId7"/>
      <w:footerReference w:type="even" r:id="rId8"/>
      <w:footerReference w:type="default" r:id="rId9"/>
      <w:headerReference w:type="first" r:id="rId10"/>
      <w:footerReference w:type="first" r:id="rId11"/>
      <w:pgSz w:w="16839" w:h="11907" w:orient="landscape" w:code="9"/>
      <w:pgMar w:top="1588" w:right="2098" w:bottom="1474" w:left="1985" w:header="851" w:footer="851" w:gutter="0"/>
      <w:cols w:space="425"/>
      <w:docGrid w:type="linesAndChars" w:linePitch="579" w:charSpace="-84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2BE" w:rsidRDefault="004D22BE" w:rsidP="00222A12">
      <w:pPr>
        <w:spacing w:line="240" w:lineRule="auto"/>
        <w:ind w:firstLine="640"/>
      </w:pPr>
      <w:r>
        <w:separator/>
      </w:r>
    </w:p>
  </w:endnote>
  <w:endnote w:type="continuationSeparator" w:id="0">
    <w:p w:rsidR="004D22BE" w:rsidRDefault="004D22BE" w:rsidP="00222A12">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A12" w:rsidRDefault="00222A12">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A12" w:rsidRDefault="00222A12">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A12" w:rsidRDefault="00222A12">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2BE" w:rsidRDefault="004D22BE" w:rsidP="00222A12">
      <w:pPr>
        <w:spacing w:line="240" w:lineRule="auto"/>
        <w:ind w:firstLine="640"/>
      </w:pPr>
      <w:r>
        <w:separator/>
      </w:r>
    </w:p>
  </w:footnote>
  <w:footnote w:type="continuationSeparator" w:id="0">
    <w:p w:rsidR="004D22BE" w:rsidRDefault="004D22BE" w:rsidP="00222A12">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A12" w:rsidRDefault="00222A12">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A12" w:rsidRPr="00AF3C87" w:rsidRDefault="00222A12" w:rsidP="00AF3C87">
    <w:pPr>
      <w:pStyle w:val="a4"/>
      <w:ind w:firstLineChars="111"/>
      <w:jc w:val="both"/>
      <w:rPr>
        <w:rFonts w:hint="eastAsi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A12" w:rsidRDefault="00222A12">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8B4"/>
    <w:rsid w:val="00000958"/>
    <w:rsid w:val="000038CB"/>
    <w:rsid w:val="0002011E"/>
    <w:rsid w:val="00023B1E"/>
    <w:rsid w:val="0002759F"/>
    <w:rsid w:val="00030B52"/>
    <w:rsid w:val="00032F9B"/>
    <w:rsid w:val="00040897"/>
    <w:rsid w:val="00040CAD"/>
    <w:rsid w:val="00044DFB"/>
    <w:rsid w:val="00044FDD"/>
    <w:rsid w:val="00047707"/>
    <w:rsid w:val="000477F5"/>
    <w:rsid w:val="00053B0B"/>
    <w:rsid w:val="00053D38"/>
    <w:rsid w:val="0005525B"/>
    <w:rsid w:val="00055E82"/>
    <w:rsid w:val="00055FBC"/>
    <w:rsid w:val="000672D0"/>
    <w:rsid w:val="00074FCE"/>
    <w:rsid w:val="000758E4"/>
    <w:rsid w:val="000764BA"/>
    <w:rsid w:val="00081BCA"/>
    <w:rsid w:val="0008322C"/>
    <w:rsid w:val="0008380B"/>
    <w:rsid w:val="00085B04"/>
    <w:rsid w:val="00086875"/>
    <w:rsid w:val="0008713F"/>
    <w:rsid w:val="00087329"/>
    <w:rsid w:val="0009276D"/>
    <w:rsid w:val="000953E5"/>
    <w:rsid w:val="000A39F5"/>
    <w:rsid w:val="000A4D8E"/>
    <w:rsid w:val="000A7152"/>
    <w:rsid w:val="000A7664"/>
    <w:rsid w:val="000B0B64"/>
    <w:rsid w:val="000B3183"/>
    <w:rsid w:val="000B358B"/>
    <w:rsid w:val="000B51F4"/>
    <w:rsid w:val="000B5B01"/>
    <w:rsid w:val="000B65F4"/>
    <w:rsid w:val="000C0D7C"/>
    <w:rsid w:val="000C1B32"/>
    <w:rsid w:val="000C31D9"/>
    <w:rsid w:val="000D1E0B"/>
    <w:rsid w:val="000D34D5"/>
    <w:rsid w:val="000D38A4"/>
    <w:rsid w:val="000D70CA"/>
    <w:rsid w:val="000E6712"/>
    <w:rsid w:val="000E6982"/>
    <w:rsid w:val="000F19FC"/>
    <w:rsid w:val="000F3585"/>
    <w:rsid w:val="000F4246"/>
    <w:rsid w:val="000F464E"/>
    <w:rsid w:val="0010533B"/>
    <w:rsid w:val="001118E9"/>
    <w:rsid w:val="00112A0C"/>
    <w:rsid w:val="00114F83"/>
    <w:rsid w:val="00116873"/>
    <w:rsid w:val="0012396A"/>
    <w:rsid w:val="00126D63"/>
    <w:rsid w:val="00132656"/>
    <w:rsid w:val="00132D2E"/>
    <w:rsid w:val="00133323"/>
    <w:rsid w:val="001345DF"/>
    <w:rsid w:val="00134E50"/>
    <w:rsid w:val="001442EF"/>
    <w:rsid w:val="0014512A"/>
    <w:rsid w:val="00146127"/>
    <w:rsid w:val="001518D6"/>
    <w:rsid w:val="00151DC2"/>
    <w:rsid w:val="00152030"/>
    <w:rsid w:val="00161265"/>
    <w:rsid w:val="001659F1"/>
    <w:rsid w:val="001667D7"/>
    <w:rsid w:val="00171BBC"/>
    <w:rsid w:val="00172043"/>
    <w:rsid w:val="00181017"/>
    <w:rsid w:val="00184E84"/>
    <w:rsid w:val="00187475"/>
    <w:rsid w:val="00191379"/>
    <w:rsid w:val="00194C5E"/>
    <w:rsid w:val="00196A40"/>
    <w:rsid w:val="001A03F8"/>
    <w:rsid w:val="001A2E2B"/>
    <w:rsid w:val="001A3143"/>
    <w:rsid w:val="001B302C"/>
    <w:rsid w:val="001B356E"/>
    <w:rsid w:val="001B7AE6"/>
    <w:rsid w:val="001C202F"/>
    <w:rsid w:val="001C3848"/>
    <w:rsid w:val="001C3D43"/>
    <w:rsid w:val="001C4C0B"/>
    <w:rsid w:val="001D069E"/>
    <w:rsid w:val="001D1D3A"/>
    <w:rsid w:val="001D2511"/>
    <w:rsid w:val="001D2AA3"/>
    <w:rsid w:val="001D55FA"/>
    <w:rsid w:val="001D6D67"/>
    <w:rsid w:val="001D789E"/>
    <w:rsid w:val="001E4513"/>
    <w:rsid w:val="001E51BC"/>
    <w:rsid w:val="001E6A87"/>
    <w:rsid w:val="001E79F9"/>
    <w:rsid w:val="001F28E2"/>
    <w:rsid w:val="001F384F"/>
    <w:rsid w:val="001F4F10"/>
    <w:rsid w:val="001F5322"/>
    <w:rsid w:val="001F7D1A"/>
    <w:rsid w:val="0020225C"/>
    <w:rsid w:val="00202E80"/>
    <w:rsid w:val="00205080"/>
    <w:rsid w:val="00214D20"/>
    <w:rsid w:val="00214E16"/>
    <w:rsid w:val="00215A8B"/>
    <w:rsid w:val="00220983"/>
    <w:rsid w:val="00222A12"/>
    <w:rsid w:val="00223286"/>
    <w:rsid w:val="00224EB5"/>
    <w:rsid w:val="0022790F"/>
    <w:rsid w:val="00234F8D"/>
    <w:rsid w:val="00236835"/>
    <w:rsid w:val="00236E5A"/>
    <w:rsid w:val="002427AE"/>
    <w:rsid w:val="002462D5"/>
    <w:rsid w:val="00247EE4"/>
    <w:rsid w:val="00250183"/>
    <w:rsid w:val="00252103"/>
    <w:rsid w:val="002608A8"/>
    <w:rsid w:val="0026212F"/>
    <w:rsid w:val="00263B0C"/>
    <w:rsid w:val="00265375"/>
    <w:rsid w:val="00265CCC"/>
    <w:rsid w:val="00270892"/>
    <w:rsid w:val="00275A92"/>
    <w:rsid w:val="00275D41"/>
    <w:rsid w:val="00275FC6"/>
    <w:rsid w:val="00276580"/>
    <w:rsid w:val="00276B1B"/>
    <w:rsid w:val="00277068"/>
    <w:rsid w:val="00282480"/>
    <w:rsid w:val="00283507"/>
    <w:rsid w:val="00284CE9"/>
    <w:rsid w:val="002913C3"/>
    <w:rsid w:val="002B2391"/>
    <w:rsid w:val="002B569B"/>
    <w:rsid w:val="002B62DC"/>
    <w:rsid w:val="002C2853"/>
    <w:rsid w:val="002C2A52"/>
    <w:rsid w:val="002C39EC"/>
    <w:rsid w:val="002C3BA1"/>
    <w:rsid w:val="002C54E7"/>
    <w:rsid w:val="002D215F"/>
    <w:rsid w:val="002D26A2"/>
    <w:rsid w:val="002D6FDB"/>
    <w:rsid w:val="002D7EAC"/>
    <w:rsid w:val="002E27E7"/>
    <w:rsid w:val="002F295B"/>
    <w:rsid w:val="00307B16"/>
    <w:rsid w:val="00311E91"/>
    <w:rsid w:val="003210CB"/>
    <w:rsid w:val="00324CAA"/>
    <w:rsid w:val="00325E3D"/>
    <w:rsid w:val="00326DE2"/>
    <w:rsid w:val="00333CE1"/>
    <w:rsid w:val="00334A7B"/>
    <w:rsid w:val="00336645"/>
    <w:rsid w:val="00346157"/>
    <w:rsid w:val="00351296"/>
    <w:rsid w:val="00351335"/>
    <w:rsid w:val="00363215"/>
    <w:rsid w:val="00364184"/>
    <w:rsid w:val="0036757A"/>
    <w:rsid w:val="003677AC"/>
    <w:rsid w:val="0037258F"/>
    <w:rsid w:val="0037650D"/>
    <w:rsid w:val="00377D2D"/>
    <w:rsid w:val="003803DE"/>
    <w:rsid w:val="003832CF"/>
    <w:rsid w:val="00387981"/>
    <w:rsid w:val="003914B1"/>
    <w:rsid w:val="003934F1"/>
    <w:rsid w:val="00396DD5"/>
    <w:rsid w:val="003A149B"/>
    <w:rsid w:val="003B0C97"/>
    <w:rsid w:val="003B0FA6"/>
    <w:rsid w:val="003B1C32"/>
    <w:rsid w:val="003B3C1E"/>
    <w:rsid w:val="003B6487"/>
    <w:rsid w:val="003C0FE5"/>
    <w:rsid w:val="003C214A"/>
    <w:rsid w:val="003C69DA"/>
    <w:rsid w:val="003D26D5"/>
    <w:rsid w:val="003D56D4"/>
    <w:rsid w:val="003E0A63"/>
    <w:rsid w:val="003E5F2B"/>
    <w:rsid w:val="003F2D84"/>
    <w:rsid w:val="003F515F"/>
    <w:rsid w:val="003F7878"/>
    <w:rsid w:val="00404B4D"/>
    <w:rsid w:val="00405BB0"/>
    <w:rsid w:val="00405C26"/>
    <w:rsid w:val="004079A0"/>
    <w:rsid w:val="00407B8B"/>
    <w:rsid w:val="00414589"/>
    <w:rsid w:val="0042077D"/>
    <w:rsid w:val="004322AA"/>
    <w:rsid w:val="00441584"/>
    <w:rsid w:val="00442B94"/>
    <w:rsid w:val="00443351"/>
    <w:rsid w:val="0044589E"/>
    <w:rsid w:val="004458B9"/>
    <w:rsid w:val="00451DA6"/>
    <w:rsid w:val="00452897"/>
    <w:rsid w:val="00455EF7"/>
    <w:rsid w:val="00460A05"/>
    <w:rsid w:val="00465548"/>
    <w:rsid w:val="00470804"/>
    <w:rsid w:val="00471513"/>
    <w:rsid w:val="004732D0"/>
    <w:rsid w:val="0047785D"/>
    <w:rsid w:val="00477C80"/>
    <w:rsid w:val="004803AF"/>
    <w:rsid w:val="0048165C"/>
    <w:rsid w:val="00482DF9"/>
    <w:rsid w:val="00485850"/>
    <w:rsid w:val="00490286"/>
    <w:rsid w:val="00493D19"/>
    <w:rsid w:val="00497049"/>
    <w:rsid w:val="004A13D8"/>
    <w:rsid w:val="004A291C"/>
    <w:rsid w:val="004A3845"/>
    <w:rsid w:val="004A4E78"/>
    <w:rsid w:val="004A6514"/>
    <w:rsid w:val="004A747B"/>
    <w:rsid w:val="004B35F6"/>
    <w:rsid w:val="004B4302"/>
    <w:rsid w:val="004B7D3B"/>
    <w:rsid w:val="004C234F"/>
    <w:rsid w:val="004C3ECA"/>
    <w:rsid w:val="004C5300"/>
    <w:rsid w:val="004C7B49"/>
    <w:rsid w:val="004D22BE"/>
    <w:rsid w:val="004D6C8A"/>
    <w:rsid w:val="004D6F33"/>
    <w:rsid w:val="004E4A66"/>
    <w:rsid w:val="004E5115"/>
    <w:rsid w:val="004F3698"/>
    <w:rsid w:val="0050222E"/>
    <w:rsid w:val="00504F76"/>
    <w:rsid w:val="005063B2"/>
    <w:rsid w:val="0050685F"/>
    <w:rsid w:val="0051098B"/>
    <w:rsid w:val="0051352D"/>
    <w:rsid w:val="0053063F"/>
    <w:rsid w:val="0053383A"/>
    <w:rsid w:val="0053590C"/>
    <w:rsid w:val="0053590F"/>
    <w:rsid w:val="00541057"/>
    <w:rsid w:val="00542E89"/>
    <w:rsid w:val="00544960"/>
    <w:rsid w:val="00544D11"/>
    <w:rsid w:val="005457D6"/>
    <w:rsid w:val="00546F1B"/>
    <w:rsid w:val="00552F14"/>
    <w:rsid w:val="005531A5"/>
    <w:rsid w:val="00555753"/>
    <w:rsid w:val="00561938"/>
    <w:rsid w:val="00563C40"/>
    <w:rsid w:val="00564193"/>
    <w:rsid w:val="00566646"/>
    <w:rsid w:val="00566D53"/>
    <w:rsid w:val="0057038B"/>
    <w:rsid w:val="00571B58"/>
    <w:rsid w:val="00571CE5"/>
    <w:rsid w:val="005743C9"/>
    <w:rsid w:val="005760F2"/>
    <w:rsid w:val="00576F70"/>
    <w:rsid w:val="005776B5"/>
    <w:rsid w:val="005776BB"/>
    <w:rsid w:val="005836C1"/>
    <w:rsid w:val="00584D9C"/>
    <w:rsid w:val="00586939"/>
    <w:rsid w:val="005869C9"/>
    <w:rsid w:val="005878D9"/>
    <w:rsid w:val="00587CC4"/>
    <w:rsid w:val="00590E3E"/>
    <w:rsid w:val="005923E7"/>
    <w:rsid w:val="0059263D"/>
    <w:rsid w:val="005A068D"/>
    <w:rsid w:val="005A1BEC"/>
    <w:rsid w:val="005A40D1"/>
    <w:rsid w:val="005B148C"/>
    <w:rsid w:val="005C0644"/>
    <w:rsid w:val="005C0E40"/>
    <w:rsid w:val="005C4D1C"/>
    <w:rsid w:val="005C50D0"/>
    <w:rsid w:val="005C7B4B"/>
    <w:rsid w:val="005D222F"/>
    <w:rsid w:val="005D2580"/>
    <w:rsid w:val="005D3EF2"/>
    <w:rsid w:val="005E585A"/>
    <w:rsid w:val="005F07E8"/>
    <w:rsid w:val="005F157B"/>
    <w:rsid w:val="005F26DC"/>
    <w:rsid w:val="005F5CDA"/>
    <w:rsid w:val="005F6BBC"/>
    <w:rsid w:val="005F76B9"/>
    <w:rsid w:val="005F77A6"/>
    <w:rsid w:val="0060129F"/>
    <w:rsid w:val="00606357"/>
    <w:rsid w:val="006063D7"/>
    <w:rsid w:val="00607A50"/>
    <w:rsid w:val="00610665"/>
    <w:rsid w:val="006147F0"/>
    <w:rsid w:val="00616EB6"/>
    <w:rsid w:val="0062513B"/>
    <w:rsid w:val="00631D62"/>
    <w:rsid w:val="00634F6B"/>
    <w:rsid w:val="006370C0"/>
    <w:rsid w:val="006418D0"/>
    <w:rsid w:val="00641B2D"/>
    <w:rsid w:val="00655424"/>
    <w:rsid w:val="00661A1C"/>
    <w:rsid w:val="00662FE4"/>
    <w:rsid w:val="0066473B"/>
    <w:rsid w:val="0066485F"/>
    <w:rsid w:val="0066511A"/>
    <w:rsid w:val="00665B52"/>
    <w:rsid w:val="00671A20"/>
    <w:rsid w:val="0067523F"/>
    <w:rsid w:val="0067592C"/>
    <w:rsid w:val="00687FEE"/>
    <w:rsid w:val="0069304C"/>
    <w:rsid w:val="006971C0"/>
    <w:rsid w:val="00697758"/>
    <w:rsid w:val="006A0CF1"/>
    <w:rsid w:val="006A397E"/>
    <w:rsid w:val="006A501E"/>
    <w:rsid w:val="006B60CF"/>
    <w:rsid w:val="006C0612"/>
    <w:rsid w:val="006C1A6C"/>
    <w:rsid w:val="006C6D2D"/>
    <w:rsid w:val="006C6E70"/>
    <w:rsid w:val="006D0490"/>
    <w:rsid w:val="006D0B5A"/>
    <w:rsid w:val="006D1D0E"/>
    <w:rsid w:val="006D61BD"/>
    <w:rsid w:val="006D66D1"/>
    <w:rsid w:val="006D759D"/>
    <w:rsid w:val="006D7DA6"/>
    <w:rsid w:val="006E076B"/>
    <w:rsid w:val="006E4A8E"/>
    <w:rsid w:val="006E4CF8"/>
    <w:rsid w:val="006E6964"/>
    <w:rsid w:val="006E73C4"/>
    <w:rsid w:val="006F0E49"/>
    <w:rsid w:val="006F15BC"/>
    <w:rsid w:val="006F22BB"/>
    <w:rsid w:val="006F38FC"/>
    <w:rsid w:val="006F6FA4"/>
    <w:rsid w:val="006F7FD7"/>
    <w:rsid w:val="00702D54"/>
    <w:rsid w:val="00704B1B"/>
    <w:rsid w:val="00704DE4"/>
    <w:rsid w:val="0070514E"/>
    <w:rsid w:val="00706D13"/>
    <w:rsid w:val="00707897"/>
    <w:rsid w:val="00713260"/>
    <w:rsid w:val="00720002"/>
    <w:rsid w:val="00720121"/>
    <w:rsid w:val="00721A33"/>
    <w:rsid w:val="007230B9"/>
    <w:rsid w:val="007244B1"/>
    <w:rsid w:val="007249F0"/>
    <w:rsid w:val="007257FB"/>
    <w:rsid w:val="00726EC3"/>
    <w:rsid w:val="007373EB"/>
    <w:rsid w:val="007408A9"/>
    <w:rsid w:val="0074251D"/>
    <w:rsid w:val="007453D7"/>
    <w:rsid w:val="00745AA9"/>
    <w:rsid w:val="007525B0"/>
    <w:rsid w:val="0075534D"/>
    <w:rsid w:val="007606E4"/>
    <w:rsid w:val="00762461"/>
    <w:rsid w:val="00767AF1"/>
    <w:rsid w:val="0077396B"/>
    <w:rsid w:val="00777420"/>
    <w:rsid w:val="00780956"/>
    <w:rsid w:val="007878E2"/>
    <w:rsid w:val="007954E4"/>
    <w:rsid w:val="007A10A4"/>
    <w:rsid w:val="007A1AB1"/>
    <w:rsid w:val="007A6092"/>
    <w:rsid w:val="007A713B"/>
    <w:rsid w:val="007B0D4B"/>
    <w:rsid w:val="007B1FF0"/>
    <w:rsid w:val="007B4557"/>
    <w:rsid w:val="007B5DA4"/>
    <w:rsid w:val="007D1464"/>
    <w:rsid w:val="007D174E"/>
    <w:rsid w:val="007D5BC4"/>
    <w:rsid w:val="007D7FB5"/>
    <w:rsid w:val="007E0628"/>
    <w:rsid w:val="007E1C32"/>
    <w:rsid w:val="007E3B81"/>
    <w:rsid w:val="007E5CB5"/>
    <w:rsid w:val="007F1B52"/>
    <w:rsid w:val="007F2C65"/>
    <w:rsid w:val="00800CC8"/>
    <w:rsid w:val="00801E0F"/>
    <w:rsid w:val="0080326C"/>
    <w:rsid w:val="00805E12"/>
    <w:rsid w:val="00814EB1"/>
    <w:rsid w:val="00815B94"/>
    <w:rsid w:val="00816460"/>
    <w:rsid w:val="00820C1D"/>
    <w:rsid w:val="00821199"/>
    <w:rsid w:val="00823033"/>
    <w:rsid w:val="008328FC"/>
    <w:rsid w:val="00835A12"/>
    <w:rsid w:val="00840FBF"/>
    <w:rsid w:val="00842BC4"/>
    <w:rsid w:val="00843FA6"/>
    <w:rsid w:val="008442A1"/>
    <w:rsid w:val="00844EE0"/>
    <w:rsid w:val="008476C3"/>
    <w:rsid w:val="00847C54"/>
    <w:rsid w:val="00856433"/>
    <w:rsid w:val="00862611"/>
    <w:rsid w:val="008629EA"/>
    <w:rsid w:val="00862D2D"/>
    <w:rsid w:val="00863BEF"/>
    <w:rsid w:val="0086502E"/>
    <w:rsid w:val="00865B9E"/>
    <w:rsid w:val="00873859"/>
    <w:rsid w:val="00873C49"/>
    <w:rsid w:val="00883D66"/>
    <w:rsid w:val="0088713D"/>
    <w:rsid w:val="008871C5"/>
    <w:rsid w:val="00891611"/>
    <w:rsid w:val="008916E9"/>
    <w:rsid w:val="00891B17"/>
    <w:rsid w:val="00892223"/>
    <w:rsid w:val="0089737B"/>
    <w:rsid w:val="008A04E5"/>
    <w:rsid w:val="008A05A7"/>
    <w:rsid w:val="008A544F"/>
    <w:rsid w:val="008B4312"/>
    <w:rsid w:val="008B56B6"/>
    <w:rsid w:val="008C1570"/>
    <w:rsid w:val="008C2C43"/>
    <w:rsid w:val="008C3540"/>
    <w:rsid w:val="008C7D77"/>
    <w:rsid w:val="008D0FD0"/>
    <w:rsid w:val="008D3B6F"/>
    <w:rsid w:val="008D74AE"/>
    <w:rsid w:val="008D7E72"/>
    <w:rsid w:val="008E6276"/>
    <w:rsid w:val="008E7A09"/>
    <w:rsid w:val="008F388D"/>
    <w:rsid w:val="008F4106"/>
    <w:rsid w:val="008F432B"/>
    <w:rsid w:val="008F498B"/>
    <w:rsid w:val="009039FB"/>
    <w:rsid w:val="00904799"/>
    <w:rsid w:val="00910663"/>
    <w:rsid w:val="00911DC1"/>
    <w:rsid w:val="00921539"/>
    <w:rsid w:val="00923C96"/>
    <w:rsid w:val="00925783"/>
    <w:rsid w:val="00930F69"/>
    <w:rsid w:val="00934AA0"/>
    <w:rsid w:val="0094641D"/>
    <w:rsid w:val="00946C30"/>
    <w:rsid w:val="00947FC6"/>
    <w:rsid w:val="0095051A"/>
    <w:rsid w:val="00957F54"/>
    <w:rsid w:val="00960194"/>
    <w:rsid w:val="00960E0D"/>
    <w:rsid w:val="00962317"/>
    <w:rsid w:val="00966DA2"/>
    <w:rsid w:val="00971E81"/>
    <w:rsid w:val="009803C1"/>
    <w:rsid w:val="00984BC5"/>
    <w:rsid w:val="00985AA6"/>
    <w:rsid w:val="00985E3F"/>
    <w:rsid w:val="00985E7B"/>
    <w:rsid w:val="009878F7"/>
    <w:rsid w:val="00990125"/>
    <w:rsid w:val="0099055F"/>
    <w:rsid w:val="00994494"/>
    <w:rsid w:val="00995FBD"/>
    <w:rsid w:val="009A22C2"/>
    <w:rsid w:val="009A2716"/>
    <w:rsid w:val="009A2F18"/>
    <w:rsid w:val="009A3A44"/>
    <w:rsid w:val="009A42F2"/>
    <w:rsid w:val="009A6363"/>
    <w:rsid w:val="009A6FDC"/>
    <w:rsid w:val="009A7A38"/>
    <w:rsid w:val="009B7742"/>
    <w:rsid w:val="009C582D"/>
    <w:rsid w:val="009C6E87"/>
    <w:rsid w:val="009D32F4"/>
    <w:rsid w:val="009D3381"/>
    <w:rsid w:val="009D43BA"/>
    <w:rsid w:val="009D57F7"/>
    <w:rsid w:val="009D5B8D"/>
    <w:rsid w:val="009D76E2"/>
    <w:rsid w:val="009E32BA"/>
    <w:rsid w:val="009E4F7A"/>
    <w:rsid w:val="009E6957"/>
    <w:rsid w:val="009E7105"/>
    <w:rsid w:val="009F5D3F"/>
    <w:rsid w:val="00A12588"/>
    <w:rsid w:val="00A13156"/>
    <w:rsid w:val="00A1406B"/>
    <w:rsid w:val="00A148AB"/>
    <w:rsid w:val="00A17384"/>
    <w:rsid w:val="00A22C45"/>
    <w:rsid w:val="00A25B48"/>
    <w:rsid w:val="00A27678"/>
    <w:rsid w:val="00A309AC"/>
    <w:rsid w:val="00A34691"/>
    <w:rsid w:val="00A35CB4"/>
    <w:rsid w:val="00A35EF2"/>
    <w:rsid w:val="00A36FEA"/>
    <w:rsid w:val="00A37850"/>
    <w:rsid w:val="00A465CA"/>
    <w:rsid w:val="00A46BF5"/>
    <w:rsid w:val="00A509FB"/>
    <w:rsid w:val="00A50E52"/>
    <w:rsid w:val="00A52B27"/>
    <w:rsid w:val="00A52D3D"/>
    <w:rsid w:val="00A5569D"/>
    <w:rsid w:val="00A575E3"/>
    <w:rsid w:val="00A60590"/>
    <w:rsid w:val="00A60876"/>
    <w:rsid w:val="00A60B0C"/>
    <w:rsid w:val="00A61D8F"/>
    <w:rsid w:val="00A64711"/>
    <w:rsid w:val="00A647DC"/>
    <w:rsid w:val="00A64E61"/>
    <w:rsid w:val="00A718B4"/>
    <w:rsid w:val="00A71DD1"/>
    <w:rsid w:val="00A72959"/>
    <w:rsid w:val="00A7324A"/>
    <w:rsid w:val="00A77089"/>
    <w:rsid w:val="00A77E9D"/>
    <w:rsid w:val="00A818B0"/>
    <w:rsid w:val="00A82DA8"/>
    <w:rsid w:val="00A834A7"/>
    <w:rsid w:val="00A96D25"/>
    <w:rsid w:val="00AA0EED"/>
    <w:rsid w:val="00AA1F13"/>
    <w:rsid w:val="00AA4076"/>
    <w:rsid w:val="00AA4081"/>
    <w:rsid w:val="00AB025E"/>
    <w:rsid w:val="00AB3019"/>
    <w:rsid w:val="00AC3E0E"/>
    <w:rsid w:val="00AC4643"/>
    <w:rsid w:val="00AD6A77"/>
    <w:rsid w:val="00AE0896"/>
    <w:rsid w:val="00AE3D1B"/>
    <w:rsid w:val="00AE4C0E"/>
    <w:rsid w:val="00AE4F4C"/>
    <w:rsid w:val="00AE7134"/>
    <w:rsid w:val="00AF119F"/>
    <w:rsid w:val="00AF3C87"/>
    <w:rsid w:val="00AF4A72"/>
    <w:rsid w:val="00B05DBF"/>
    <w:rsid w:val="00B064EB"/>
    <w:rsid w:val="00B13979"/>
    <w:rsid w:val="00B20D4D"/>
    <w:rsid w:val="00B229A6"/>
    <w:rsid w:val="00B255B6"/>
    <w:rsid w:val="00B2783C"/>
    <w:rsid w:val="00B36CE1"/>
    <w:rsid w:val="00B40B17"/>
    <w:rsid w:val="00B42158"/>
    <w:rsid w:val="00B436E3"/>
    <w:rsid w:val="00B47095"/>
    <w:rsid w:val="00B47124"/>
    <w:rsid w:val="00B47276"/>
    <w:rsid w:val="00B51C93"/>
    <w:rsid w:val="00B55EBB"/>
    <w:rsid w:val="00B617E9"/>
    <w:rsid w:val="00B65089"/>
    <w:rsid w:val="00B66E1B"/>
    <w:rsid w:val="00B70D4B"/>
    <w:rsid w:val="00B71749"/>
    <w:rsid w:val="00B722C6"/>
    <w:rsid w:val="00B72C48"/>
    <w:rsid w:val="00B75A4A"/>
    <w:rsid w:val="00B803C8"/>
    <w:rsid w:val="00B827E7"/>
    <w:rsid w:val="00B83A2D"/>
    <w:rsid w:val="00B83BE1"/>
    <w:rsid w:val="00B845F1"/>
    <w:rsid w:val="00B858EC"/>
    <w:rsid w:val="00B872EE"/>
    <w:rsid w:val="00B95D35"/>
    <w:rsid w:val="00B96F07"/>
    <w:rsid w:val="00BA1A75"/>
    <w:rsid w:val="00BA2EC4"/>
    <w:rsid w:val="00BA3432"/>
    <w:rsid w:val="00BA372A"/>
    <w:rsid w:val="00BA5C69"/>
    <w:rsid w:val="00BA733A"/>
    <w:rsid w:val="00BA7648"/>
    <w:rsid w:val="00BB01D4"/>
    <w:rsid w:val="00BB15D3"/>
    <w:rsid w:val="00BB4971"/>
    <w:rsid w:val="00BC2B39"/>
    <w:rsid w:val="00BD0216"/>
    <w:rsid w:val="00BD1F2A"/>
    <w:rsid w:val="00BD3F68"/>
    <w:rsid w:val="00BD521B"/>
    <w:rsid w:val="00BD5790"/>
    <w:rsid w:val="00BD6A1F"/>
    <w:rsid w:val="00BE098C"/>
    <w:rsid w:val="00BE20B7"/>
    <w:rsid w:val="00BE2536"/>
    <w:rsid w:val="00BE409F"/>
    <w:rsid w:val="00BE4B2B"/>
    <w:rsid w:val="00BE60E7"/>
    <w:rsid w:val="00BE6FA5"/>
    <w:rsid w:val="00BF6623"/>
    <w:rsid w:val="00BF7424"/>
    <w:rsid w:val="00C01EF5"/>
    <w:rsid w:val="00C070AD"/>
    <w:rsid w:val="00C1216E"/>
    <w:rsid w:val="00C20326"/>
    <w:rsid w:val="00C22B3E"/>
    <w:rsid w:val="00C27691"/>
    <w:rsid w:val="00C336AB"/>
    <w:rsid w:val="00C40159"/>
    <w:rsid w:val="00C443B7"/>
    <w:rsid w:val="00C4593C"/>
    <w:rsid w:val="00C56103"/>
    <w:rsid w:val="00C607B5"/>
    <w:rsid w:val="00C60D10"/>
    <w:rsid w:val="00C63DA6"/>
    <w:rsid w:val="00C640C8"/>
    <w:rsid w:val="00C64F5D"/>
    <w:rsid w:val="00C65E6D"/>
    <w:rsid w:val="00C73F52"/>
    <w:rsid w:val="00C75A2A"/>
    <w:rsid w:val="00C76FAE"/>
    <w:rsid w:val="00C80B50"/>
    <w:rsid w:val="00C84561"/>
    <w:rsid w:val="00C8501C"/>
    <w:rsid w:val="00C863A0"/>
    <w:rsid w:val="00C91798"/>
    <w:rsid w:val="00C92464"/>
    <w:rsid w:val="00CA61BB"/>
    <w:rsid w:val="00CB20F8"/>
    <w:rsid w:val="00CB2315"/>
    <w:rsid w:val="00CB5F37"/>
    <w:rsid w:val="00CB7940"/>
    <w:rsid w:val="00CB7E3E"/>
    <w:rsid w:val="00CC3640"/>
    <w:rsid w:val="00CC5005"/>
    <w:rsid w:val="00CC7EA6"/>
    <w:rsid w:val="00CD0AEA"/>
    <w:rsid w:val="00CD3C5F"/>
    <w:rsid w:val="00CD4428"/>
    <w:rsid w:val="00CD631E"/>
    <w:rsid w:val="00CD75B4"/>
    <w:rsid w:val="00CE1F3C"/>
    <w:rsid w:val="00CE2376"/>
    <w:rsid w:val="00CE36F1"/>
    <w:rsid w:val="00CF07B2"/>
    <w:rsid w:val="00CF08DD"/>
    <w:rsid w:val="00CF3FB8"/>
    <w:rsid w:val="00D01D6D"/>
    <w:rsid w:val="00D03EBF"/>
    <w:rsid w:val="00D10384"/>
    <w:rsid w:val="00D12EEB"/>
    <w:rsid w:val="00D216CA"/>
    <w:rsid w:val="00D235A0"/>
    <w:rsid w:val="00D24FF3"/>
    <w:rsid w:val="00D25051"/>
    <w:rsid w:val="00D275A7"/>
    <w:rsid w:val="00D32E61"/>
    <w:rsid w:val="00D37169"/>
    <w:rsid w:val="00D37619"/>
    <w:rsid w:val="00D40100"/>
    <w:rsid w:val="00D421F8"/>
    <w:rsid w:val="00D464B4"/>
    <w:rsid w:val="00D47119"/>
    <w:rsid w:val="00D524D4"/>
    <w:rsid w:val="00D54B9F"/>
    <w:rsid w:val="00D628A8"/>
    <w:rsid w:val="00D665DA"/>
    <w:rsid w:val="00D66D1A"/>
    <w:rsid w:val="00D7485E"/>
    <w:rsid w:val="00D74CCC"/>
    <w:rsid w:val="00D773A1"/>
    <w:rsid w:val="00D80D3B"/>
    <w:rsid w:val="00D8422D"/>
    <w:rsid w:val="00D85C53"/>
    <w:rsid w:val="00D875BC"/>
    <w:rsid w:val="00D8799D"/>
    <w:rsid w:val="00D90896"/>
    <w:rsid w:val="00D91968"/>
    <w:rsid w:val="00D92FB3"/>
    <w:rsid w:val="00D93E5E"/>
    <w:rsid w:val="00D97954"/>
    <w:rsid w:val="00DA0E3C"/>
    <w:rsid w:val="00DA1AAB"/>
    <w:rsid w:val="00DA2558"/>
    <w:rsid w:val="00DA3105"/>
    <w:rsid w:val="00DA53AA"/>
    <w:rsid w:val="00DA60CA"/>
    <w:rsid w:val="00DB1736"/>
    <w:rsid w:val="00DB296C"/>
    <w:rsid w:val="00DB42F0"/>
    <w:rsid w:val="00DB43FD"/>
    <w:rsid w:val="00DB51B8"/>
    <w:rsid w:val="00DC04E2"/>
    <w:rsid w:val="00DC0593"/>
    <w:rsid w:val="00DC19B4"/>
    <w:rsid w:val="00DC361B"/>
    <w:rsid w:val="00DC68C4"/>
    <w:rsid w:val="00DC77EB"/>
    <w:rsid w:val="00DD1910"/>
    <w:rsid w:val="00DE21D2"/>
    <w:rsid w:val="00DE3C33"/>
    <w:rsid w:val="00DF0B56"/>
    <w:rsid w:val="00DF0FF9"/>
    <w:rsid w:val="00DF3E66"/>
    <w:rsid w:val="00DF6A19"/>
    <w:rsid w:val="00DF779B"/>
    <w:rsid w:val="00E02526"/>
    <w:rsid w:val="00E06902"/>
    <w:rsid w:val="00E07AC1"/>
    <w:rsid w:val="00E102CC"/>
    <w:rsid w:val="00E10666"/>
    <w:rsid w:val="00E1238D"/>
    <w:rsid w:val="00E201A8"/>
    <w:rsid w:val="00E23735"/>
    <w:rsid w:val="00E273C8"/>
    <w:rsid w:val="00E30187"/>
    <w:rsid w:val="00E31540"/>
    <w:rsid w:val="00E31B26"/>
    <w:rsid w:val="00E31F5E"/>
    <w:rsid w:val="00E3268E"/>
    <w:rsid w:val="00E3277D"/>
    <w:rsid w:val="00E433DC"/>
    <w:rsid w:val="00E43A0C"/>
    <w:rsid w:val="00E44BA9"/>
    <w:rsid w:val="00E44F21"/>
    <w:rsid w:val="00E44FA2"/>
    <w:rsid w:val="00E47C7C"/>
    <w:rsid w:val="00E50CC7"/>
    <w:rsid w:val="00E51266"/>
    <w:rsid w:val="00E6379A"/>
    <w:rsid w:val="00E637A6"/>
    <w:rsid w:val="00E64431"/>
    <w:rsid w:val="00E64A24"/>
    <w:rsid w:val="00E66FD2"/>
    <w:rsid w:val="00E7000F"/>
    <w:rsid w:val="00E70EF0"/>
    <w:rsid w:val="00E72293"/>
    <w:rsid w:val="00E7233B"/>
    <w:rsid w:val="00E76199"/>
    <w:rsid w:val="00E8166F"/>
    <w:rsid w:val="00E83759"/>
    <w:rsid w:val="00E83856"/>
    <w:rsid w:val="00E85522"/>
    <w:rsid w:val="00E85FB4"/>
    <w:rsid w:val="00E90478"/>
    <w:rsid w:val="00E90932"/>
    <w:rsid w:val="00E92090"/>
    <w:rsid w:val="00E93F4E"/>
    <w:rsid w:val="00E95121"/>
    <w:rsid w:val="00E953E0"/>
    <w:rsid w:val="00E95674"/>
    <w:rsid w:val="00E96098"/>
    <w:rsid w:val="00E9676A"/>
    <w:rsid w:val="00EA1C7F"/>
    <w:rsid w:val="00EA3FEB"/>
    <w:rsid w:val="00EA4C2A"/>
    <w:rsid w:val="00EA5D67"/>
    <w:rsid w:val="00EA7478"/>
    <w:rsid w:val="00EB0C3B"/>
    <w:rsid w:val="00EB0CD7"/>
    <w:rsid w:val="00EB26E3"/>
    <w:rsid w:val="00EB5B4D"/>
    <w:rsid w:val="00EB7542"/>
    <w:rsid w:val="00EB7F76"/>
    <w:rsid w:val="00EB7FB2"/>
    <w:rsid w:val="00EC6968"/>
    <w:rsid w:val="00ED5653"/>
    <w:rsid w:val="00EE243D"/>
    <w:rsid w:val="00EE7A6A"/>
    <w:rsid w:val="00EF18DB"/>
    <w:rsid w:val="00EF607F"/>
    <w:rsid w:val="00F04D2C"/>
    <w:rsid w:val="00F05B6B"/>
    <w:rsid w:val="00F07D98"/>
    <w:rsid w:val="00F117C0"/>
    <w:rsid w:val="00F13F10"/>
    <w:rsid w:val="00F15CD4"/>
    <w:rsid w:val="00F16BA6"/>
    <w:rsid w:val="00F17444"/>
    <w:rsid w:val="00F25547"/>
    <w:rsid w:val="00F26316"/>
    <w:rsid w:val="00F304F9"/>
    <w:rsid w:val="00F333DB"/>
    <w:rsid w:val="00F33EA8"/>
    <w:rsid w:val="00F34499"/>
    <w:rsid w:val="00F348F1"/>
    <w:rsid w:val="00F35E37"/>
    <w:rsid w:val="00F378CC"/>
    <w:rsid w:val="00F4342C"/>
    <w:rsid w:val="00F44FDC"/>
    <w:rsid w:val="00F4524A"/>
    <w:rsid w:val="00F47E8A"/>
    <w:rsid w:val="00F53165"/>
    <w:rsid w:val="00F55C04"/>
    <w:rsid w:val="00F57D32"/>
    <w:rsid w:val="00F60341"/>
    <w:rsid w:val="00F613BF"/>
    <w:rsid w:val="00F61451"/>
    <w:rsid w:val="00F61844"/>
    <w:rsid w:val="00F61F8E"/>
    <w:rsid w:val="00F673E3"/>
    <w:rsid w:val="00F67B25"/>
    <w:rsid w:val="00F71EB8"/>
    <w:rsid w:val="00F73058"/>
    <w:rsid w:val="00F74536"/>
    <w:rsid w:val="00F74F51"/>
    <w:rsid w:val="00F80AD7"/>
    <w:rsid w:val="00F84A48"/>
    <w:rsid w:val="00F85253"/>
    <w:rsid w:val="00F904F5"/>
    <w:rsid w:val="00F92A1F"/>
    <w:rsid w:val="00F93129"/>
    <w:rsid w:val="00F9753C"/>
    <w:rsid w:val="00FA1692"/>
    <w:rsid w:val="00FA29F2"/>
    <w:rsid w:val="00FA5FD0"/>
    <w:rsid w:val="00FB035C"/>
    <w:rsid w:val="00FB4270"/>
    <w:rsid w:val="00FB5C5A"/>
    <w:rsid w:val="00FC123F"/>
    <w:rsid w:val="00FC3F95"/>
    <w:rsid w:val="00FC55F6"/>
    <w:rsid w:val="00FD06BF"/>
    <w:rsid w:val="00FD76F2"/>
    <w:rsid w:val="00FE22DE"/>
    <w:rsid w:val="00FE3B03"/>
    <w:rsid w:val="00FE4DFE"/>
    <w:rsid w:val="00FF0149"/>
    <w:rsid w:val="00FF3B1B"/>
    <w:rsid w:val="00FF3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5791F"/>
  <w15:chartTrackingRefBased/>
  <w15:docId w15:val="{3726ED85-C582-43AB-8738-3F3EAAC2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8B4"/>
    <w:pPr>
      <w:widowControl w:val="0"/>
      <w:spacing w:line="560" w:lineRule="exact"/>
      <w:ind w:firstLineChars="200" w:firstLine="200"/>
      <w:jc w:val="both"/>
    </w:pPr>
    <w:rPr>
      <w:rFonts w:ascii="仿宋_GB2312" w:eastAsia="仿宋_GB2312" w:hAnsi="华文仿宋"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A718B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2A1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222A12"/>
    <w:rPr>
      <w:rFonts w:ascii="仿宋_GB2312" w:eastAsia="仿宋_GB2312" w:hAnsi="华文仿宋" w:cs="Times New Roman"/>
      <w:sz w:val="18"/>
      <w:szCs w:val="18"/>
    </w:rPr>
  </w:style>
  <w:style w:type="paragraph" w:styleId="a6">
    <w:name w:val="footer"/>
    <w:basedOn w:val="a"/>
    <w:link w:val="a7"/>
    <w:uiPriority w:val="99"/>
    <w:unhideWhenUsed/>
    <w:rsid w:val="00222A12"/>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222A12"/>
    <w:rPr>
      <w:rFonts w:ascii="仿宋_GB2312" w:eastAsia="仿宋_GB2312" w:hAnsi="华文仿宋"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402</Words>
  <Characters>2296</Characters>
  <Application>Microsoft Office Word</Application>
  <DocSecurity>0</DocSecurity>
  <Lines>19</Lines>
  <Paragraphs>5</Paragraphs>
  <ScaleCrop>false</ScaleCrop>
  <Company>神州网信技术有限公司</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李为忠</dc:creator>
  <cp:keywords/>
  <dc:description/>
  <cp:lastModifiedBy>李澎</cp:lastModifiedBy>
  <cp:revision>4</cp:revision>
  <dcterms:created xsi:type="dcterms:W3CDTF">2023-04-16T03:07:00Z</dcterms:created>
  <dcterms:modified xsi:type="dcterms:W3CDTF">2023-04-17T07:47:00Z</dcterms:modified>
</cp:coreProperties>
</file>