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E7" w:rsidRDefault="005D4470">
      <w:pPr>
        <w:spacing w:line="600" w:lineRule="exact"/>
        <w:jc w:val="lef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附件</w:t>
      </w:r>
    </w:p>
    <w:p w:rsidR="007F71E7" w:rsidRDefault="005D4470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  <w:bookmarkStart w:id="0" w:name="_GoBack"/>
      <w:r>
        <w:rPr>
          <w:rFonts w:ascii="方正小标宋简体" w:eastAsia="方正小标宋简体" w:hAnsi="等线" w:cs="Times New Roman" w:hint="eastAsia"/>
          <w:szCs w:val="32"/>
        </w:rPr>
        <w:t>监察</w:t>
      </w:r>
      <w:r>
        <w:rPr>
          <w:rFonts w:ascii="方正小标宋简体" w:eastAsia="方正小标宋简体" w:hAnsi="等线" w:cs="Times New Roman" w:hint="eastAsia"/>
          <w:szCs w:val="32"/>
        </w:rPr>
        <w:t>执法四处</w:t>
      </w:r>
      <w:r>
        <w:rPr>
          <w:rFonts w:ascii="方正小标宋简体" w:eastAsia="方正小标宋简体" w:hAnsi="等线" w:cs="Times New Roman" w:hint="eastAsia"/>
          <w:szCs w:val="32"/>
        </w:rPr>
        <w:t>2023</w:t>
      </w:r>
      <w:r>
        <w:rPr>
          <w:rFonts w:ascii="方正小标宋简体" w:eastAsia="方正小标宋简体" w:hAnsi="等线" w:cs="Times New Roman" w:hint="eastAsia"/>
          <w:szCs w:val="32"/>
        </w:rPr>
        <w:t>年第</w:t>
      </w:r>
      <w:r>
        <w:rPr>
          <w:rFonts w:ascii="方正小标宋简体" w:eastAsia="方正小标宋简体" w:hAnsi="等线" w:cs="Times New Roman" w:hint="eastAsia"/>
          <w:szCs w:val="32"/>
        </w:rPr>
        <w:t>15</w:t>
      </w:r>
      <w:r>
        <w:rPr>
          <w:rFonts w:ascii="方正小标宋简体" w:eastAsia="方正小标宋简体" w:hAnsi="等线" w:cs="Times New Roman" w:hint="eastAsia"/>
          <w:szCs w:val="32"/>
        </w:rPr>
        <w:t>批行政处罚信息公开表</w:t>
      </w:r>
    </w:p>
    <w:bookmarkEnd w:id="0"/>
    <w:p w:rsidR="007F71E7" w:rsidRDefault="005D4470">
      <w:pPr>
        <w:spacing w:line="560" w:lineRule="exact"/>
        <w:jc w:val="center"/>
        <w:rPr>
          <w:rFonts w:ascii="方正小标宋简体" w:eastAsia="方正小标宋简体" w:hAnsi="等线" w:cs="Times New Roman"/>
          <w:szCs w:val="32"/>
        </w:rPr>
      </w:pPr>
      <w:r>
        <w:rPr>
          <w:rFonts w:ascii="方正小标宋简体" w:eastAsia="方正小标宋简体" w:hAnsi="等线" w:cs="Times New Roman" w:hint="eastAsia"/>
          <w:szCs w:val="32"/>
        </w:rPr>
        <w:t xml:space="preserve"> </w:t>
      </w:r>
    </w:p>
    <w:tbl>
      <w:tblPr>
        <w:tblStyle w:val="a3"/>
        <w:tblW w:w="5354" w:type="pct"/>
        <w:jc w:val="center"/>
        <w:tblLayout w:type="fixed"/>
        <w:tblLook w:val="04A0" w:firstRow="1" w:lastRow="0" w:firstColumn="1" w:lastColumn="0" w:noHBand="0" w:noVBand="1"/>
      </w:tblPr>
      <w:tblGrid>
        <w:gridCol w:w="719"/>
        <w:gridCol w:w="1076"/>
        <w:gridCol w:w="1113"/>
        <w:gridCol w:w="1094"/>
        <w:gridCol w:w="4798"/>
        <w:gridCol w:w="1769"/>
        <w:gridCol w:w="3078"/>
      </w:tblGrid>
      <w:tr w:rsidR="007F71E7">
        <w:trPr>
          <w:trHeight w:val="126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E7" w:rsidRDefault="005D4470">
            <w:pPr>
              <w:autoSpaceDE w:val="0"/>
              <w:spacing w:line="320" w:lineRule="exact"/>
              <w:jc w:val="center"/>
              <w:rPr>
                <w:rFonts w:ascii="等线" w:eastAsia="等线" w:hAnsi="等线" w:cs="Times New Roman"/>
                <w:b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E7" w:rsidRDefault="005D4470">
            <w:pPr>
              <w:autoSpaceDE w:val="0"/>
              <w:spacing w:line="320" w:lineRule="exact"/>
              <w:jc w:val="center"/>
              <w:rPr>
                <w:rFonts w:ascii="等线" w:eastAsia="等线" w:hAnsi="等线" w:cs="Times New Roman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1"/>
              </w:rPr>
              <w:t>执法决定日期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E7" w:rsidRDefault="005D4470">
            <w:pPr>
              <w:autoSpaceDE w:val="0"/>
              <w:spacing w:line="320" w:lineRule="exact"/>
              <w:jc w:val="center"/>
              <w:rPr>
                <w:rFonts w:ascii="等线" w:eastAsia="等线" w:hAnsi="等线" w:cs="Times New Roman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1"/>
              </w:rPr>
              <w:t>执法主体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E7" w:rsidRDefault="005D4470">
            <w:pPr>
              <w:autoSpaceDE w:val="0"/>
              <w:spacing w:line="320" w:lineRule="exact"/>
              <w:jc w:val="center"/>
              <w:rPr>
                <w:rFonts w:ascii="等线" w:eastAsia="等线" w:hAnsi="等线" w:cs="Times New Roman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1"/>
              </w:rPr>
              <w:t>执法对象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E7" w:rsidRDefault="005D4470">
            <w:pPr>
              <w:autoSpaceDE w:val="0"/>
              <w:spacing w:line="320" w:lineRule="exact"/>
              <w:jc w:val="center"/>
              <w:rPr>
                <w:rFonts w:ascii="等线" w:eastAsia="等线" w:hAnsi="等线" w:cs="Times New Roman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1"/>
              </w:rPr>
              <w:t>违法事实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E7" w:rsidRDefault="005D4470">
            <w:pPr>
              <w:autoSpaceDE w:val="0"/>
              <w:spacing w:line="320" w:lineRule="exact"/>
              <w:jc w:val="center"/>
              <w:rPr>
                <w:rFonts w:ascii="等线" w:eastAsia="等线" w:hAnsi="等线" w:cs="Times New Roman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1"/>
              </w:rPr>
              <w:t>处罚依据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E7" w:rsidRDefault="005D4470">
            <w:pPr>
              <w:autoSpaceDE w:val="0"/>
              <w:spacing w:line="320" w:lineRule="exact"/>
              <w:jc w:val="center"/>
              <w:rPr>
                <w:rFonts w:ascii="等线" w:eastAsia="等线" w:hAnsi="等线" w:cs="Times New Roman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1"/>
              </w:rPr>
              <w:t>处罚内容</w:t>
            </w:r>
          </w:p>
        </w:tc>
      </w:tr>
      <w:tr w:rsidR="007F71E7">
        <w:trPr>
          <w:trHeight w:val="238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E7" w:rsidRDefault="005D4470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E7" w:rsidRDefault="005D4470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2023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4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6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E7" w:rsidRDefault="005D4470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E7" w:rsidRDefault="005D4470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山东鲁泰控股集团有限公司太平煤矿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E7" w:rsidRDefault="005D4470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八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采区轨顺新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安装的备用局部通风电机未进行绝缘电阻测定，不符合《煤矿安全规程》第四百八十三条第一款规定。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E7" w:rsidRDefault="005D4470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《中华人民共和国安全生产法》第九十九条第二项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E7" w:rsidRDefault="005D4470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罚款人民币贰万元整（￥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20,000.00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7F71E7">
        <w:trPr>
          <w:trHeight w:val="275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E7" w:rsidRDefault="005D4470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E7" w:rsidRDefault="005D4470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2023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4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6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E7" w:rsidRDefault="005D4470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E7" w:rsidRDefault="005D4470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山东鲁泰控股集团有限公司太平煤矿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E7" w:rsidRDefault="005D4470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2023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14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日现场检查时，测试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8306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分层下切眼掘进工作面安全监控系统与人员位置监测系统，在瓦斯超限情况下不能实现应急联动的功能，检查维护不到位，不符合《煤矿安全监控系统及检测仪器使用管理规范》（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AQ1029-2019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）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4.10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的规定。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E7" w:rsidRDefault="005D4470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《中华人民共和国安全生产法》第九十九条第三项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E7" w:rsidRDefault="005D4470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罚款人民币贰万元整（￥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20,000.00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7F71E7">
        <w:trPr>
          <w:trHeight w:val="275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E7" w:rsidRDefault="005D4470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E7" w:rsidRDefault="005D4470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2023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4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6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E7" w:rsidRDefault="005D4470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E7" w:rsidRDefault="005D4470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山东鲁泰控股集团有限公司太平煤矿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E7" w:rsidRDefault="005D4470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8312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分层皮带顺槽内安设的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道正向和反向风门（临时风门），有一道反向风门旋转门轴生锈、门窗受力变形导致无法自动关闭，煤矿未及时发现并消除该隐患，不符合《中华人民共和国安全生产法》第四十一条第二款的规定。矿井开采的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3#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煤层具有煤尘爆炸危险，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8306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分层下切眼掘进工作面带式输送机机尾段皮带下方堆积的浮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煤未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及时清理，不符合《煤矿安全规程》第一百八十六条第二款的规定。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E7" w:rsidRDefault="005D4470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《中华人民共和国安全生产法》第一百零二条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E7" w:rsidRDefault="005D4470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罚款人民币贰万元整（￥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20,000.00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7F71E7">
        <w:trPr>
          <w:trHeight w:val="275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E7" w:rsidRDefault="005D4470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E7" w:rsidRDefault="005D4470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2023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4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6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E7" w:rsidRDefault="005D4470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E7" w:rsidRDefault="005D4470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山东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鲁泰控股集团有限公司太平煤矿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E7" w:rsidRDefault="005D4470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2023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15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日现场检查时，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8312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分层采煤工作面采煤机附近临时支护的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棵液压支柱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活柱达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830mm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，不符合《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8312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一分层采煤工作面作业规程》中“液压支柱活柱不得超过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700mm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”的规定。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8312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分层采煤工作面有两组液压支架架间距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150mm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，不符合《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8312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一分层采煤工作面作业规程》中“液压支架架间距不大于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100mm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”的规定。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8306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分层下切眼掘进工作面采用架棚支护，靠近迎头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20m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范围内有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架棚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棚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腿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与帮之间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的空隙未塞紧、背实，不符合《强化煤矿架棚巷道顶板管理规定》（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矿安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〔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2022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〕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135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号）第六条的规定。八采区轨道巷（锚杆支护巷道）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40kw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绞车上车场处巷道顶板淋水区域未采取加强支护措施，不符合《煤矿安全规程》第一百零二条第四项的规定。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E7" w:rsidRDefault="005D4470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《山东省安全生产条例》第七十六条第一款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E7" w:rsidRDefault="005D4470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0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罚款人民币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肆万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元整（￥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40,000.00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0"/>
              </w:rPr>
              <w:t>）</w:t>
            </w:r>
          </w:p>
        </w:tc>
      </w:tr>
    </w:tbl>
    <w:p w:rsidR="007F71E7" w:rsidRDefault="005D4470">
      <w:pPr>
        <w:spacing w:line="240" w:lineRule="exact"/>
        <w:rPr>
          <w:rFonts w:ascii="仿宋_GB2312" w:hAnsi="等线" w:cs="Times New Roman"/>
          <w:kern w:val="0"/>
          <w:sz w:val="20"/>
          <w:szCs w:val="20"/>
        </w:rPr>
      </w:pPr>
      <w:r>
        <w:rPr>
          <w:rFonts w:ascii="仿宋_GB2312" w:hAnsi="等线" w:cs="Times New Roman" w:hint="eastAsia"/>
          <w:kern w:val="0"/>
          <w:sz w:val="20"/>
          <w:szCs w:val="20"/>
        </w:rPr>
        <w:t xml:space="preserve"> </w:t>
      </w:r>
    </w:p>
    <w:p w:rsidR="007F71E7" w:rsidRDefault="007F71E7">
      <w:pPr>
        <w:spacing w:line="560" w:lineRule="exact"/>
      </w:pPr>
    </w:p>
    <w:sectPr w:rsidR="007F71E7" w:rsidSect="005D4470">
      <w:pgSz w:w="16838" w:h="11906" w:orient="landscape"/>
      <w:pgMar w:top="1588" w:right="2098" w:bottom="1474" w:left="1985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evenAndOddHeaders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wZTUyZWMwNGY1NjU2OGQ5MWU4YjdkZjNkMGIzMDgifQ=="/>
  </w:docVars>
  <w:rsids>
    <w:rsidRoot w:val="00CD76A5"/>
    <w:rsid w:val="005D4470"/>
    <w:rsid w:val="007F71E7"/>
    <w:rsid w:val="00CD76A5"/>
    <w:rsid w:val="00D409E0"/>
    <w:rsid w:val="039A1636"/>
    <w:rsid w:val="38EC0B96"/>
    <w:rsid w:val="39E9532B"/>
    <w:rsid w:val="58CD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AFFF81-051E-490A-9BC4-667EF0B1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164</Words>
  <Characters>938</Characters>
  <Application>Microsoft Office Word</Application>
  <DocSecurity>0</DocSecurity>
  <Lines>7</Lines>
  <Paragraphs>2</Paragraphs>
  <ScaleCrop>false</ScaleCrop>
  <Company>sdj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zhangfumao315@163.com</dc:creator>
  <cp:lastModifiedBy>李澎</cp:lastModifiedBy>
  <cp:revision>2</cp:revision>
  <dcterms:created xsi:type="dcterms:W3CDTF">2023-04-06T07:49:00Z</dcterms:created>
  <dcterms:modified xsi:type="dcterms:W3CDTF">2023-04-10T04:54:00Z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F907CEB23C7F4B86AD63BEFC8DD6BD4E_13</vt:lpwstr>
  </property>
</Properties>
</file>