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1E" w:rsidRPr="008074E3" w:rsidRDefault="0099071E" w:rsidP="0099071E">
      <w:pPr>
        <w:spacing w:line="600" w:lineRule="exact"/>
        <w:jc w:val="left"/>
        <w:rPr>
          <w:rFonts w:ascii="仿宋_GB2312" w:hAnsi="等线" w:cs="Times New Roman"/>
          <w:szCs w:val="32"/>
        </w:rPr>
      </w:pPr>
      <w:r w:rsidRPr="008074E3">
        <w:rPr>
          <w:rFonts w:ascii="仿宋_GB2312" w:hAnsi="等线" w:cs="Times New Roman" w:hint="eastAsia"/>
          <w:szCs w:val="32"/>
        </w:rPr>
        <w:t>附件</w:t>
      </w:r>
    </w:p>
    <w:p w:rsidR="0099071E" w:rsidRPr="008074E3" w:rsidRDefault="0099071E" w:rsidP="0099071E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>
        <w:rPr>
          <w:rFonts w:ascii="方正小标宋简体" w:eastAsia="方正小标宋简体" w:hAnsi="等线" w:cs="Times New Roman" w:hint="eastAsia"/>
          <w:szCs w:val="32"/>
        </w:rPr>
        <w:t>监察</w:t>
      </w:r>
      <w:r w:rsidRPr="008074E3">
        <w:rPr>
          <w:rFonts w:ascii="方正小标宋简体" w:eastAsia="方正小标宋简体" w:hAnsi="等线" w:cs="Times New Roman" w:hint="eastAsia"/>
          <w:szCs w:val="32"/>
        </w:rPr>
        <w:t>执法四处2023年第17批行政处罚信息公开表</w:t>
      </w:r>
    </w:p>
    <w:bookmarkEnd w:id="0"/>
    <w:p w:rsidR="0099071E" w:rsidRPr="008074E3" w:rsidRDefault="0099071E" w:rsidP="0099071E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 w:rsidRPr="008074E3"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5354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9"/>
        <w:gridCol w:w="1076"/>
        <w:gridCol w:w="1113"/>
        <w:gridCol w:w="1094"/>
        <w:gridCol w:w="4798"/>
        <w:gridCol w:w="1769"/>
        <w:gridCol w:w="3078"/>
      </w:tblGrid>
      <w:tr w:rsidR="0099071E" w:rsidRPr="008074E3" w:rsidTr="00814BD6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1"/>
                <w:szCs w:val="21"/>
              </w:rPr>
            </w:pPr>
            <w:r w:rsidRPr="008074E3">
              <w:rPr>
                <w:rFonts w:ascii="等线" w:eastAsia="等线" w:hAnsi="等线" w:hint="eastAsia"/>
                <w:b/>
                <w:sz w:val="20"/>
                <w:szCs w:val="21"/>
              </w:rPr>
              <w:t>序号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8074E3">
              <w:rPr>
                <w:rFonts w:ascii="等线" w:eastAsia="等线" w:hAnsi="等线" w:hint="eastAsia"/>
                <w:b/>
                <w:sz w:val="20"/>
                <w:szCs w:val="21"/>
              </w:rPr>
              <w:t>执法决定日期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8074E3">
              <w:rPr>
                <w:rFonts w:ascii="等线" w:eastAsia="等线" w:hAnsi="等线" w:hint="eastAsia"/>
                <w:b/>
                <w:sz w:val="20"/>
                <w:szCs w:val="21"/>
              </w:rPr>
              <w:t>执法主体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8074E3">
              <w:rPr>
                <w:rFonts w:ascii="等线" w:eastAsia="等线" w:hAnsi="等线" w:hint="eastAsia"/>
                <w:b/>
                <w:sz w:val="20"/>
                <w:szCs w:val="21"/>
              </w:rPr>
              <w:t>执法对象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8074E3">
              <w:rPr>
                <w:rFonts w:ascii="等线" w:eastAsia="等线" w:hAnsi="等线" w:hint="eastAsia"/>
                <w:b/>
                <w:sz w:val="20"/>
                <w:szCs w:val="21"/>
              </w:rPr>
              <w:t>违法事实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8074E3">
              <w:rPr>
                <w:rFonts w:ascii="等线" w:eastAsia="等线" w:hAnsi="等线" w:hint="eastAsia"/>
                <w:b/>
                <w:sz w:val="20"/>
                <w:szCs w:val="21"/>
              </w:rPr>
              <w:t>处罚依据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8074E3">
              <w:rPr>
                <w:rFonts w:ascii="等线" w:eastAsia="等线" w:hAnsi="等线" w:hint="eastAsia"/>
                <w:b/>
                <w:sz w:val="20"/>
                <w:szCs w:val="21"/>
              </w:rPr>
              <w:t>处罚内容</w:t>
            </w:r>
          </w:p>
        </w:tc>
      </w:tr>
      <w:tr w:rsidR="0099071E" w:rsidRPr="008074E3" w:rsidTr="00814BD6">
        <w:trPr>
          <w:trHeight w:val="23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2023年4月17日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山东双合煤矿有限公司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left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轨顺中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有6根锚索外露长度约500mm，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帮部有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4根锚杆因煤体脱落，锚杆外露，托盘不贴岩面；3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105里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切眼采帮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侧有1处树脂锚杆断裂，未及时补打，不符合《3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105轨顺掘进工作面作业规程》中“锚索外露长度不超过250mm、锚杆托盘必须紧贴岩面”及《3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105里切眼掘进工作面作业规程》中“锚杆锚固失效后应及时补打”的规定；3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104轨道顺槽掘进工作面（已停掘）1#开关硐室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3根帮部锚杆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失效，未及时补打，1#躲避硐室1棵单体支护卸载，支护失效，不符合《3下104轨道顺槽掘进工作面作业规程》中“锚杆、锚索失效，必须补打；经常检查单体支柱工作阻力，严禁卸载”的规定；南翼胶带大巷掘进工作面前探梁松动，未固定牢固，不符合《南翼胶带大巷掘进作业规程》中“临时支护前探梁使用背板（1800×200×50mm四根）配合木杆、木楔接顶背实”的规定；南翼胶带大巷原安装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综掘机处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顶板所打锚杆20根外露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长度超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200mm，4棵锚索外露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长度超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300mm，不符合《南翼胶带大巷掘进作业规程》“锚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lastRenderedPageBreak/>
              <w:t>杆外露长度10-50mm，锚索外露长度150-250mm”的规定。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lastRenderedPageBreak/>
              <w:t>《山东省安全生产条例》第七十六条第一款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罚款人民币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肆万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元整（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¥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40,000.00）</w:t>
            </w:r>
          </w:p>
        </w:tc>
      </w:tr>
      <w:tr w:rsidR="0099071E" w:rsidRPr="008074E3" w:rsidTr="00814BD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lastRenderedPageBreak/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2023年4月17日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left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轨顺第一部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带式输送机机头驱动电机防爆盖的8条防爆盖螺栓锈迹明显，矿井未及时对机电设备进行检查维修，不符合《中华人民共和国矿山安全法实施条例》第十五条第一款的规定；3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轨顺第一部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带式输送机驱动电机减速箱的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逆止器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外壳已缺失1/3，矿井未及时对机电设备进行检查维修，不符合《中华人民共和国矿山安全法实施条例》第十五条第一款的规定。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罚款人民币贰万元整（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¥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20,000.00）</w:t>
            </w:r>
          </w:p>
        </w:tc>
      </w:tr>
      <w:tr w:rsidR="0099071E" w:rsidRPr="008074E3" w:rsidTr="00814BD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2023年4月17日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left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轨顺第一部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带式输送机机头里侧10m范围内积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尘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厚度约10mm，煤壁侧吊挂电缆上积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尘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厚度约3mm，综合防尘措施落实不到位，不符合《中华人民共和国矿山安全法实施条例》第二十五条第一款的规定。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罚款人民币壹万元整（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¥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10,000.00）</w:t>
            </w:r>
          </w:p>
        </w:tc>
      </w:tr>
      <w:tr w:rsidR="0099071E" w:rsidRPr="008074E3" w:rsidTr="00814BD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lastRenderedPageBreak/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2023年4月17日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left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轨顺第二部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带式输送机机尾积累煤粉较多，已磨机尾底皮带，未及时清理，矿井未及时发现并消除事故隐患，不符合《中华人民共和国安全生产法》第四十一条第二款的规定；3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103轨道顺槽联络巷段第1部胶带运输机机头段底部积煤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矸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，摩擦底皮带，矿井未及时发现并消除该事故隐患，不符合《中华人民共和国安全生产法》第四十一条第二款的规定。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罚款人民币叁万元整（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¥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30,000.00）</w:t>
            </w:r>
          </w:p>
        </w:tc>
      </w:tr>
      <w:tr w:rsidR="0099071E" w:rsidRPr="008074E3" w:rsidTr="00814BD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2023年4月17日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left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现场用粉尘测试3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切眼掘进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工作面迎头设置的粉尘传感器，显示数据无变化，经核实，粉尘进气口堵塞，安全设备未及时维护，不符合《中华人民共和国安全生产法》第三十六条第二款的规定；查阅3</w:t>
            </w:r>
            <w:r w:rsidRPr="008074E3">
              <w:rPr>
                <w:rFonts w:ascii="仿宋_GB2312" w:hAnsi="等线" w:hint="eastAsia"/>
                <w:sz w:val="20"/>
                <w:szCs w:val="21"/>
                <w:vertAlign w:val="subscript"/>
              </w:rPr>
              <w:t>下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105</w:t>
            </w: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切眼掘进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工作面防爆性能检查记录发现，2023年1月、2月份未对掘进机截割电机、油泵电机进行防爆性能检查，未及时维护，不符合《中华人民共和国安全生产法》第三十六条第二款的规定；使用1.96%的甲烷气样抽查测试矿井在用的便携式甲烷检测报警仪，其中编号为23020230、23020205的两台便携式甲烷检测报警仪显示值均为0%，仪器误差超过说明书规定，未及时维修，不符合《中华人民共和国安全生产法》第三十六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罚款人民币伍万元整（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¥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50,000.00）</w:t>
            </w:r>
          </w:p>
        </w:tc>
      </w:tr>
      <w:tr w:rsidR="0099071E" w:rsidRPr="008074E3" w:rsidTr="00814BD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lastRenderedPageBreak/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2023年4月17日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lef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8074E3">
              <w:rPr>
                <w:rFonts w:ascii="仿宋_GB2312" w:hAnsi="等线" w:hint="eastAsia"/>
                <w:sz w:val="20"/>
                <w:szCs w:val="21"/>
              </w:rPr>
              <w:t>掘二工区</w:t>
            </w:r>
            <w:proofErr w:type="gramEnd"/>
            <w:r w:rsidRPr="008074E3">
              <w:rPr>
                <w:rFonts w:ascii="仿宋_GB2312" w:hAnsi="等线" w:hint="eastAsia"/>
                <w:sz w:val="20"/>
                <w:szCs w:val="21"/>
              </w:rPr>
              <w:t>的韩x、刘xx未持有班组长培训合格证明从事班组长岗位工作，不符合《煤矿安全培训规定》第三十五条第三款的规定。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《煤矿安全培训规定》第四十七条第二项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1E" w:rsidRPr="008074E3" w:rsidRDefault="0099071E" w:rsidP="00814BD6">
            <w:pPr>
              <w:autoSpaceDE w:val="0"/>
              <w:spacing w:line="32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74E3">
              <w:rPr>
                <w:rFonts w:ascii="仿宋_GB2312" w:hAnsi="等线" w:hint="eastAsia"/>
                <w:sz w:val="20"/>
                <w:szCs w:val="21"/>
              </w:rPr>
              <w:t>罚款人民币贰万元整（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¥</w:t>
            </w:r>
            <w:r w:rsidRPr="008074E3">
              <w:rPr>
                <w:rFonts w:ascii="仿宋_GB2312" w:hAnsi="等线" w:hint="eastAsia"/>
                <w:sz w:val="20"/>
                <w:szCs w:val="21"/>
              </w:rPr>
              <w:t>20,000.00）</w:t>
            </w:r>
          </w:p>
        </w:tc>
      </w:tr>
    </w:tbl>
    <w:p w:rsidR="0099071E" w:rsidRPr="008074E3" w:rsidRDefault="0099071E" w:rsidP="0099071E">
      <w:pPr>
        <w:autoSpaceDE w:val="0"/>
        <w:spacing w:line="320" w:lineRule="exact"/>
        <w:jc w:val="center"/>
        <w:rPr>
          <w:rFonts w:ascii="仿宋_GB2312" w:hAnsi="等线" w:cs="Times New Roman"/>
          <w:sz w:val="21"/>
          <w:szCs w:val="21"/>
        </w:rPr>
      </w:pPr>
      <w:r w:rsidRPr="008074E3">
        <w:rPr>
          <w:rFonts w:ascii="仿宋_GB2312" w:hAnsi="等线" w:cs="Times New Roman" w:hint="eastAsia"/>
          <w:sz w:val="21"/>
          <w:szCs w:val="21"/>
        </w:rPr>
        <w:t xml:space="preserve"> </w:t>
      </w:r>
    </w:p>
    <w:p w:rsidR="0099071E" w:rsidRPr="008074E3" w:rsidRDefault="0099071E" w:rsidP="0099071E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 w:rsidRPr="008074E3"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99071E" w:rsidRPr="008074E3" w:rsidRDefault="0099071E" w:rsidP="0099071E">
      <w:pPr>
        <w:spacing w:line="560" w:lineRule="exact"/>
      </w:pPr>
    </w:p>
    <w:p w:rsidR="0020503D" w:rsidRPr="0099071E" w:rsidRDefault="0020503D"/>
    <w:sectPr w:rsidR="0020503D" w:rsidRPr="0099071E" w:rsidSect="0099071E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1E"/>
    <w:rsid w:val="0020503D"/>
    <w:rsid w:val="009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BDC22-308E-4F81-A6FE-5B95B850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1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9071E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</Words>
  <Characters>1568</Characters>
  <Application>Microsoft Office Word</Application>
  <DocSecurity>0</DocSecurity>
  <Lines>13</Lines>
  <Paragraphs>3</Paragraphs>
  <ScaleCrop>false</ScaleCrop>
  <Company>sdj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2023-04-18T06:40:00Z</dcterms:created>
  <dcterms:modified xsi:type="dcterms:W3CDTF">2023-04-18T06:41:00Z</dcterms:modified>
</cp:coreProperties>
</file>