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B" w:rsidRDefault="00C075EB" w:rsidP="00C075EB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C075EB" w:rsidRDefault="00C075EB" w:rsidP="00C075EB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C075EB" w:rsidRDefault="00B6298B" w:rsidP="00C075EB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="00C075EB"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 w:rsidR="00C075EB">
        <w:rPr>
          <w:rFonts w:ascii="方正小标宋简体" w:eastAsia="方正小标宋简体" w:hAnsi="仿宋" w:cs="仿宋_GB2312"/>
          <w:sz w:val="36"/>
          <w:szCs w:val="36"/>
        </w:rPr>
        <w:t>3</w:t>
      </w:r>
      <w:r w:rsidR="00C075EB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="00C075EB">
        <w:rPr>
          <w:rFonts w:ascii="方正小标宋简体" w:eastAsia="方正小标宋简体" w:hAnsi="仿宋" w:cs="仿宋_GB2312"/>
          <w:sz w:val="36"/>
          <w:szCs w:val="36"/>
        </w:rPr>
        <w:t>10</w:t>
      </w:r>
      <w:r w:rsidR="00C075EB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C075EB" w:rsidRDefault="00C075EB" w:rsidP="00C075EB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煤菏泽能化有限公司赵楼煤矿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5311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运顺施工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卸压孔时未使用孔口喷雾，现场遗留煤尘没有及时冲洗；5305综放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工作面轨顺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35#进尺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点采帮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侧三趟管路上沉积煤尘较多，未及时清洗，不符合《煤矿安全规程》第一百八十六条第二款规定。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罚款人民币贰万元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煤菏泽能化有限公司赵楼</w:t>
            </w:r>
            <w:r>
              <w:rPr>
                <w:rFonts w:ascii="仿宋_GB2312" w:hAnsi="宋体" w:hint="eastAsia"/>
                <w:sz w:val="24"/>
              </w:rPr>
              <w:lastRenderedPageBreak/>
              <w:t>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1.</w:t>
            </w:r>
            <w:r>
              <w:rPr>
                <w:rFonts w:ascii="仿宋" w:eastAsia="仿宋" w:hAnsi="仿宋" w:hint="eastAsia"/>
                <w:sz w:val="24"/>
              </w:rPr>
              <w:t>5311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运顺及轨顺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联络巷部分锚索外露超过250mm，不符合《5311运顺及轨顺联络巷掘进工作面作业规程》中“锚索外露长度在150-250mm范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围”的要求。2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5305综放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工作面轨顺机尾端头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109-110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、工作面中部70-71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液压支架高低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错茬超过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主顶梁侧护板三分之二，70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液压支架初撑力18.9MPa，不符合《5305综放工作面作业规程》“相邻支架错茬不超过顶梁侧护板高的三分之二”“工作面支架初撑力不低于24MPa”的规定。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</w:t>
            </w:r>
            <w:r w:rsidR="009F5845">
              <w:rPr>
                <w:rFonts w:ascii="仿宋" w:eastAsia="仿宋" w:hAnsi="仿宋" w:hint="eastAsia"/>
                <w:sz w:val="24"/>
              </w:rPr>
              <w:t>山东省安全生产条例</w:t>
            </w:r>
            <w:r>
              <w:rPr>
                <w:rFonts w:ascii="仿宋" w:eastAsia="仿宋" w:hAnsi="仿宋" w:hint="eastAsia"/>
                <w:sz w:val="24"/>
              </w:rPr>
              <w:t>》第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罚款人民币贰万元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煤菏泽能化有限公司赵楼煤矿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5305综放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工作面轨顺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GDZ-23号单元式支架里侧立柱压力表损坏，未进行经常性维护、保养，不符合《煤矿安全规程》第四条第五款规定。</w:t>
            </w: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7303综放工作面2023年2月14日-25日支架阻力在线监测系统显示，135#液压支架工作阻力为200MPa,经核实该支架压力传感器损坏，未及时维护，不符合《煤矿安全规程》第四条第五款的规定。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lastRenderedPageBreak/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</w:t>
            </w:r>
            <w:r>
              <w:rPr>
                <w:rFonts w:ascii="仿宋_GB2312" w:hAnsi="宋体"/>
                <w:sz w:val="24"/>
              </w:rPr>
              <w:lastRenderedPageBreak/>
              <w:t>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lastRenderedPageBreak/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煤菏泽</w:t>
            </w:r>
            <w:r>
              <w:rPr>
                <w:rFonts w:ascii="仿宋_GB2312" w:hAnsi="宋体" w:hint="eastAsia"/>
                <w:sz w:val="24"/>
              </w:rPr>
              <w:lastRenderedPageBreak/>
              <w:t>能化有限公司赵楼煤矿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1.</w:t>
            </w:r>
            <w:r>
              <w:rPr>
                <w:rFonts w:ascii="仿宋" w:eastAsia="仿宋" w:hAnsi="仿宋" w:hint="eastAsia"/>
                <w:sz w:val="24"/>
              </w:rPr>
              <w:t>7303综放工作面轨道顺槽超前支护段有2组单元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支架在顶板不平处未接顶，不符合《7303综放工作面作业规程》中“顶板不平处单元支架上方使用木料接顶”的规定。</w:t>
            </w: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5311运输顺槽掘进工作面过Fd51断层时，第23-28排钢带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处打设的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29U钢梁局部未接顶，不符合《5311运输顺槽过Fd51断层施工安全技术措施》中“巷道不平处采用29U钢梁支护用木料接顶”的规定。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《山东省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币叁万元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5</w:t>
            </w:r>
          </w:p>
        </w:tc>
        <w:tc>
          <w:tcPr>
            <w:tcW w:w="1105" w:type="dxa"/>
            <w:shd w:val="clear" w:color="auto" w:fill="auto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煤万福能源有限公司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1305 工作面轨道顺</w:t>
            </w:r>
            <w:proofErr w:type="gramStart"/>
            <w:r>
              <w:rPr>
                <w:rFonts w:ascii="仿宋" w:eastAsia="仿宋" w:hAnsi="仿宋"/>
                <w:sz w:val="24"/>
              </w:rPr>
              <w:t>槽采用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105KW 柴油动力单轨</w:t>
            </w:r>
            <w:proofErr w:type="gramStart"/>
            <w:r>
              <w:rPr>
                <w:rFonts w:ascii="仿宋" w:eastAsia="仿宋" w:hAnsi="仿宋"/>
                <w:sz w:val="24"/>
              </w:rPr>
              <w:t>吊进行</w:t>
            </w:r>
            <w:proofErr w:type="gramEnd"/>
            <w:r>
              <w:rPr>
                <w:rFonts w:ascii="仿宋" w:eastAsia="仿宋" w:hAnsi="仿宋"/>
                <w:sz w:val="24"/>
              </w:rPr>
              <w:t>运输，1305 工作</w:t>
            </w:r>
            <w:r>
              <w:rPr>
                <w:rFonts w:ascii="仿宋" w:eastAsia="仿宋" w:hAnsi="仿宋" w:hint="eastAsia"/>
                <w:sz w:val="24"/>
              </w:rPr>
              <w:t>面胶带顺槽局部通风机安装点至</w:t>
            </w:r>
            <w:r>
              <w:rPr>
                <w:rFonts w:ascii="仿宋" w:eastAsia="仿宋" w:hAnsi="仿宋"/>
                <w:sz w:val="24"/>
              </w:rPr>
              <w:t xml:space="preserve"> 1305 工作面联络巷之间的巷道配风量为354m</w:t>
            </w:r>
            <w:r>
              <w:rPr>
                <w:rFonts w:ascii="仿宋" w:eastAsia="仿宋" w:hAnsi="仿宋"/>
                <w:sz w:val="24"/>
                <w:vertAlign w:val="superscript"/>
              </w:rPr>
              <w:t>3</w:t>
            </w:r>
            <w:r>
              <w:rPr>
                <w:rFonts w:ascii="仿宋" w:eastAsia="仿宋" w:hAnsi="仿宋"/>
                <w:sz w:val="24"/>
              </w:rPr>
              <w:t>/min，</w:t>
            </w:r>
            <w:r>
              <w:rPr>
                <w:rFonts w:ascii="仿宋" w:eastAsia="仿宋" w:hAnsi="仿宋" w:hint="eastAsia"/>
                <w:sz w:val="24"/>
              </w:rPr>
              <w:t>不能满足单轨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吊运行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最小配风量要求，不符合《煤矿安全规程》第一百三十八条第二款规定。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罚款人民币壹万元整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</w:t>
            </w:r>
            <w:r>
              <w:rPr>
                <w:rFonts w:ascii="仿宋_GB2312" w:hAnsi="宋体"/>
                <w:sz w:val="24"/>
              </w:rPr>
              <w:lastRenderedPageBreak/>
              <w:t>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lastRenderedPageBreak/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煤万福</w:t>
            </w:r>
            <w:r>
              <w:rPr>
                <w:rFonts w:ascii="仿宋_GB2312" w:hAnsi="宋体" w:hint="eastAsia"/>
                <w:sz w:val="24"/>
              </w:rPr>
              <w:lastRenderedPageBreak/>
              <w:t>能源有限公司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中煤71处项目部专职冲击地压监测检测人员2022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年未开展不少于24学时的冲击地压防治安全知识和技能培训。不符合《山东省煤矿冲击地压防治办法》第十七条第二款规定。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《中华人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民共和国安全生产法》第九十七条第三项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肆万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元整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7</w:t>
            </w:r>
          </w:p>
        </w:tc>
        <w:tc>
          <w:tcPr>
            <w:tcW w:w="1105" w:type="dxa"/>
            <w:shd w:val="clear" w:color="auto" w:fill="auto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煤万福能源有限公司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1305工作面胶带顺槽中部巷道倾角达17°，滚筒驱动带式输送机没有设置防护网，不符合《煤矿安全规程》第三百七十四条第六项的规定。</w:t>
            </w: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1305工作面胶带顺槽滚筒驱动带式输送机沿线急停装置安装不规范，两处拉线被固定卡牢，沿线急停闭锁功能不起作用，不符合《煤矿安全规程》第三百七十四条第三项的规定。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  <w:tr w:rsidR="00C075EB" w:rsidTr="00FC2F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lastRenderedPageBreak/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24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兖</w:t>
            </w:r>
            <w:proofErr w:type="gramEnd"/>
            <w:r>
              <w:rPr>
                <w:rFonts w:ascii="仿宋_GB2312" w:hAnsi="宋体" w:hint="eastAsia"/>
                <w:sz w:val="24"/>
              </w:rPr>
              <w:t>煤万福能源有限公司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1305工作面胶带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顺槽长约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200m巷道未及时清除巷道中的浮煤，清扫、冲洗沉积煤尘，不符合《煤矿安全规程》第一百八十六条第二款的规定。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075EB" w:rsidRDefault="00C075EB" w:rsidP="00FC2F4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罚款人民币壹万元整</w:t>
            </w:r>
          </w:p>
        </w:tc>
      </w:tr>
    </w:tbl>
    <w:p w:rsidR="00C075EB" w:rsidRDefault="00C075EB" w:rsidP="00C075EB">
      <w:pPr>
        <w:spacing w:line="560" w:lineRule="exact"/>
      </w:pPr>
    </w:p>
    <w:p w:rsidR="005743C9" w:rsidRPr="00C075EB" w:rsidRDefault="005743C9" w:rsidP="00C075EB"/>
    <w:sectPr w:rsidR="005743C9" w:rsidRPr="00C075EB">
      <w:footerReference w:type="default" r:id="rId6"/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DF" w:rsidRDefault="00C57DDF">
      <w:r>
        <w:separator/>
      </w:r>
    </w:p>
  </w:endnote>
  <w:endnote w:type="continuationSeparator" w:id="0">
    <w:p w:rsidR="00C57DDF" w:rsidRDefault="00C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AutoText"/>
      </w:docPartObj>
    </w:sdtPr>
    <w:sdtEndPr/>
    <w:sdtContent>
      <w:p w:rsidR="00C86B08" w:rsidRDefault="00C07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EE" w:rsidRPr="000414EE">
          <w:rPr>
            <w:noProof/>
            <w:lang w:val="zh-CN"/>
          </w:rPr>
          <w:t>2</w:t>
        </w:r>
        <w:r>
          <w:fldChar w:fldCharType="end"/>
        </w:r>
      </w:p>
    </w:sdtContent>
  </w:sdt>
  <w:p w:rsidR="00C86B08" w:rsidRDefault="00C57D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DF" w:rsidRDefault="00C57DDF">
      <w:r>
        <w:separator/>
      </w:r>
    </w:p>
  </w:footnote>
  <w:footnote w:type="continuationSeparator" w:id="0">
    <w:p w:rsidR="00C57DDF" w:rsidRDefault="00C5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EB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14EE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55FA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544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0E3E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84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13979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298B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615A"/>
    <w:rsid w:val="00C070AD"/>
    <w:rsid w:val="00C075EB"/>
    <w:rsid w:val="00C1216E"/>
    <w:rsid w:val="00C22B3E"/>
    <w:rsid w:val="00C27691"/>
    <w:rsid w:val="00C336AB"/>
    <w:rsid w:val="00C40159"/>
    <w:rsid w:val="00C443B7"/>
    <w:rsid w:val="00C4593C"/>
    <w:rsid w:val="00C56103"/>
    <w:rsid w:val="00C57DDF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0BCE"/>
    <w:rsid w:val="00FF2BAC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ABED-FC74-43D2-B63A-925700D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EB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075EB"/>
    <w:rPr>
      <w:rFonts w:eastAsia="仿宋_GB2312"/>
      <w:sz w:val="18"/>
      <w:szCs w:val="18"/>
    </w:rPr>
  </w:style>
  <w:style w:type="character" w:customStyle="1" w:styleId="4Char">
    <w:name w:val="样式4 Char"/>
    <w:link w:val="4"/>
    <w:rsid w:val="00C075EB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rsid w:val="00C075EB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260</Words>
  <Characters>1488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李澎</cp:lastModifiedBy>
  <cp:revision>8</cp:revision>
  <dcterms:created xsi:type="dcterms:W3CDTF">2023-03-28T00:01:00Z</dcterms:created>
  <dcterms:modified xsi:type="dcterms:W3CDTF">2023-03-29T01:17:00Z</dcterms:modified>
</cp:coreProperties>
</file>