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E14" w:rsidRDefault="00FE7E14" w:rsidP="00CE64F7">
      <w:pPr>
        <w:spacing w:line="680" w:lineRule="exact"/>
        <w:jc w:val="center"/>
        <w:rPr>
          <w:rFonts w:ascii="方正小标宋简体" w:eastAsia="方正小标宋简体"/>
          <w:sz w:val="44"/>
          <w:szCs w:val="44"/>
        </w:rPr>
      </w:pPr>
    </w:p>
    <w:p w:rsidR="00FE7E14" w:rsidRDefault="00CE64F7" w:rsidP="00CE64F7">
      <w:pPr>
        <w:spacing w:line="680" w:lineRule="exact"/>
        <w:jc w:val="center"/>
        <w:rPr>
          <w:rFonts w:ascii="方正小标宋简体" w:eastAsia="方正小标宋简体"/>
          <w:sz w:val="44"/>
          <w:szCs w:val="44"/>
        </w:rPr>
      </w:pPr>
      <w:r>
        <w:rPr>
          <w:rFonts w:ascii="方正小标宋简体" w:eastAsia="方正小标宋简体" w:hint="eastAsia"/>
          <w:sz w:val="44"/>
          <w:szCs w:val="44"/>
        </w:rPr>
        <w:t>国家矿山安全监察局山东局</w:t>
      </w:r>
      <w:r w:rsidR="00FE7E14">
        <w:rPr>
          <w:rFonts w:ascii="方正小标宋简体" w:eastAsia="方正小标宋简体" w:hint="eastAsia"/>
          <w:sz w:val="44"/>
          <w:szCs w:val="44"/>
        </w:rPr>
        <w:t>监察</w:t>
      </w:r>
      <w:r w:rsidR="00FE7E14">
        <w:rPr>
          <w:rFonts w:ascii="方正小标宋简体" w:eastAsia="方正小标宋简体" w:hint="eastAsia"/>
          <w:sz w:val="44"/>
          <w:szCs w:val="44"/>
        </w:rPr>
        <w:t>执法二处</w:t>
      </w:r>
    </w:p>
    <w:p w:rsidR="00CE64F7" w:rsidRDefault="00CE64F7" w:rsidP="00CE64F7">
      <w:pPr>
        <w:spacing w:line="680" w:lineRule="exact"/>
        <w:jc w:val="center"/>
        <w:rPr>
          <w:rFonts w:ascii="方正小标宋简体" w:eastAsia="方正小标宋简体"/>
          <w:sz w:val="44"/>
          <w:szCs w:val="44"/>
        </w:rPr>
      </w:pPr>
      <w:r>
        <w:rPr>
          <w:rFonts w:ascii="方正小标宋简体" w:eastAsia="方正小标宋简体" w:hint="eastAsia"/>
          <w:sz w:val="44"/>
          <w:szCs w:val="44"/>
        </w:rPr>
        <w:t>2023年第</w:t>
      </w:r>
      <w:r>
        <w:rPr>
          <w:rFonts w:ascii="方正小标宋简体" w:eastAsia="方正小标宋简体"/>
          <w:sz w:val="44"/>
          <w:szCs w:val="44"/>
        </w:rPr>
        <w:t>2</w:t>
      </w:r>
      <w:r>
        <w:rPr>
          <w:rFonts w:ascii="方正小标宋简体" w:eastAsia="方正小标宋简体" w:hint="eastAsia"/>
          <w:sz w:val="44"/>
          <w:szCs w:val="44"/>
        </w:rPr>
        <w:t>批行政处罚信息公告</w:t>
      </w:r>
    </w:p>
    <w:p w:rsidR="00CE64F7" w:rsidRDefault="00CE64F7" w:rsidP="00CE64F7">
      <w:pPr>
        <w:spacing w:line="560" w:lineRule="exact"/>
        <w:rPr>
          <w:rFonts w:ascii="仿宋_GB2312"/>
          <w:szCs w:val="32"/>
        </w:rPr>
      </w:pPr>
    </w:p>
    <w:p w:rsidR="00CE64F7" w:rsidRDefault="00CE64F7" w:rsidP="00CE64F7">
      <w:pPr>
        <w:spacing w:line="560" w:lineRule="exact"/>
        <w:ind w:firstLineChars="200" w:firstLine="632"/>
        <w:rPr>
          <w:rFonts w:ascii="仿宋_GB2312"/>
          <w:szCs w:val="32"/>
        </w:rPr>
      </w:pPr>
      <w:r>
        <w:rPr>
          <w:rFonts w:ascii="仿宋_GB2312" w:hint="eastAsia"/>
          <w:szCs w:val="32"/>
        </w:rPr>
        <w:t>根据《中华人民共和国安全生产法》第七十八条第二款等规定，现将我局</w:t>
      </w:r>
      <w:r>
        <w:rPr>
          <w:rFonts w:ascii="仿宋_GB2312"/>
          <w:szCs w:val="32"/>
        </w:rPr>
        <w:t>202</w:t>
      </w:r>
      <w:r>
        <w:rPr>
          <w:rFonts w:ascii="仿宋_GB2312" w:hint="eastAsia"/>
          <w:szCs w:val="32"/>
        </w:rPr>
        <w:t>3</w:t>
      </w:r>
      <w:r>
        <w:rPr>
          <w:rFonts w:ascii="仿宋_GB2312"/>
          <w:szCs w:val="32"/>
        </w:rPr>
        <w:t>年</w:t>
      </w:r>
      <w:r>
        <w:rPr>
          <w:rFonts w:ascii="仿宋_GB2312" w:hint="eastAsia"/>
          <w:szCs w:val="32"/>
        </w:rPr>
        <w:t>1</w:t>
      </w:r>
      <w:r>
        <w:rPr>
          <w:rFonts w:ascii="仿宋_GB2312"/>
          <w:szCs w:val="32"/>
        </w:rPr>
        <w:t>月</w:t>
      </w:r>
      <w:r>
        <w:rPr>
          <w:rFonts w:ascii="仿宋_GB2312" w:hint="eastAsia"/>
          <w:szCs w:val="32"/>
        </w:rPr>
        <w:t>11</w:t>
      </w:r>
      <w:r>
        <w:rPr>
          <w:rFonts w:ascii="仿宋_GB2312"/>
          <w:szCs w:val="32"/>
        </w:rPr>
        <w:t>日</w:t>
      </w:r>
      <w:proofErr w:type="gramStart"/>
      <w:r>
        <w:rPr>
          <w:rFonts w:ascii="仿宋_GB2312"/>
          <w:szCs w:val="32"/>
        </w:rPr>
        <w:t>作出</w:t>
      </w:r>
      <w:proofErr w:type="gramEnd"/>
      <w:r>
        <w:rPr>
          <w:rFonts w:ascii="仿宋_GB2312"/>
          <w:szCs w:val="32"/>
        </w:rPr>
        <w:t xml:space="preserve">的行政处罚信息予以公开，并接受社会监督。 </w:t>
      </w:r>
    </w:p>
    <w:p w:rsidR="00CE64F7" w:rsidRDefault="00CE64F7" w:rsidP="00CE64F7">
      <w:pPr>
        <w:spacing w:line="560" w:lineRule="exact"/>
        <w:rPr>
          <w:rFonts w:ascii="仿宋_GB2312"/>
          <w:szCs w:val="32"/>
        </w:rPr>
      </w:pPr>
    </w:p>
    <w:p w:rsidR="00CE64F7" w:rsidRDefault="00CE64F7" w:rsidP="00CE64F7">
      <w:pPr>
        <w:spacing w:line="560" w:lineRule="exact"/>
        <w:ind w:firstLineChars="200" w:firstLine="632"/>
        <w:rPr>
          <w:rFonts w:ascii="仿宋_GB2312"/>
          <w:szCs w:val="32"/>
        </w:rPr>
      </w:pPr>
      <w:r>
        <w:rPr>
          <w:rFonts w:ascii="仿宋_GB2312" w:hint="eastAsia"/>
          <w:szCs w:val="32"/>
        </w:rPr>
        <w:t>附件：</w:t>
      </w:r>
      <w:r w:rsidR="008C2A3F">
        <w:rPr>
          <w:rFonts w:ascii="仿宋_GB2312" w:hint="eastAsia"/>
          <w:szCs w:val="32"/>
        </w:rPr>
        <w:t>监察</w:t>
      </w:r>
      <w:r>
        <w:rPr>
          <w:rFonts w:ascii="仿宋_GB2312" w:hint="eastAsia"/>
          <w:szCs w:val="32"/>
        </w:rPr>
        <w:t>执法二处</w:t>
      </w:r>
      <w:r>
        <w:rPr>
          <w:rFonts w:ascii="仿宋_GB2312"/>
          <w:szCs w:val="32"/>
        </w:rPr>
        <w:t>202</w:t>
      </w:r>
      <w:r>
        <w:rPr>
          <w:rFonts w:ascii="仿宋_GB2312" w:hint="eastAsia"/>
          <w:szCs w:val="32"/>
        </w:rPr>
        <w:t>3</w:t>
      </w:r>
      <w:r>
        <w:rPr>
          <w:rFonts w:ascii="仿宋_GB2312"/>
          <w:szCs w:val="32"/>
        </w:rPr>
        <w:t>年第2批行政处罚信息公开表</w:t>
      </w:r>
    </w:p>
    <w:p w:rsidR="00CE64F7" w:rsidRDefault="00CE64F7" w:rsidP="00CE64F7">
      <w:pPr>
        <w:spacing w:line="560" w:lineRule="exact"/>
        <w:rPr>
          <w:rFonts w:ascii="仿宋_GB2312"/>
          <w:szCs w:val="32"/>
        </w:rPr>
      </w:pPr>
      <w:r>
        <w:rPr>
          <w:rFonts w:ascii="仿宋_GB2312"/>
          <w:szCs w:val="32"/>
        </w:rPr>
        <w:t xml:space="preserve"> </w:t>
      </w:r>
    </w:p>
    <w:p w:rsidR="00CE64F7" w:rsidRDefault="00CE64F7" w:rsidP="00CE64F7">
      <w:pPr>
        <w:spacing w:line="560" w:lineRule="exact"/>
        <w:rPr>
          <w:rFonts w:ascii="仿宋_GB2312"/>
          <w:szCs w:val="32"/>
        </w:rPr>
      </w:pPr>
    </w:p>
    <w:p w:rsidR="00CE64F7" w:rsidRDefault="00CE64F7" w:rsidP="00CE64F7">
      <w:pPr>
        <w:spacing w:line="560" w:lineRule="exact"/>
        <w:ind w:right="320"/>
        <w:jc w:val="right"/>
        <w:rPr>
          <w:rFonts w:ascii="仿宋_GB2312"/>
          <w:szCs w:val="32"/>
        </w:rPr>
      </w:pPr>
      <w:r>
        <w:rPr>
          <w:rFonts w:ascii="仿宋_GB2312" w:hint="eastAsia"/>
          <w:szCs w:val="32"/>
        </w:rPr>
        <w:t>国家矿山安全监察局山东局</w:t>
      </w:r>
    </w:p>
    <w:p w:rsidR="00CE64F7" w:rsidRDefault="00CE64F7" w:rsidP="00CE64F7">
      <w:pPr>
        <w:spacing w:line="560" w:lineRule="exact"/>
        <w:rPr>
          <w:rFonts w:ascii="仿宋_GB2312"/>
          <w:szCs w:val="32"/>
        </w:rPr>
      </w:pPr>
      <w:r>
        <w:rPr>
          <w:rFonts w:ascii="仿宋_GB2312"/>
          <w:szCs w:val="32"/>
        </w:rPr>
        <w:t xml:space="preserve">                                  202</w:t>
      </w:r>
      <w:r>
        <w:rPr>
          <w:rFonts w:ascii="仿宋_GB2312" w:hint="eastAsia"/>
          <w:szCs w:val="32"/>
        </w:rPr>
        <w:t>3</w:t>
      </w:r>
      <w:r>
        <w:rPr>
          <w:rFonts w:ascii="仿宋_GB2312"/>
          <w:szCs w:val="32"/>
        </w:rPr>
        <w:t>年</w:t>
      </w:r>
      <w:r>
        <w:rPr>
          <w:rFonts w:ascii="仿宋_GB2312" w:hint="eastAsia"/>
          <w:szCs w:val="32"/>
        </w:rPr>
        <w:t>1</w:t>
      </w:r>
      <w:r>
        <w:rPr>
          <w:rFonts w:ascii="仿宋_GB2312"/>
          <w:szCs w:val="32"/>
        </w:rPr>
        <w:t>月</w:t>
      </w:r>
      <w:r>
        <w:rPr>
          <w:rFonts w:ascii="仿宋_GB2312" w:hint="eastAsia"/>
          <w:szCs w:val="32"/>
        </w:rPr>
        <w:t>11</w:t>
      </w:r>
      <w:r>
        <w:rPr>
          <w:rFonts w:ascii="仿宋_GB2312"/>
          <w:szCs w:val="32"/>
        </w:rPr>
        <w:t>日</w:t>
      </w:r>
    </w:p>
    <w:p w:rsidR="00CE64F7" w:rsidRDefault="00CE64F7" w:rsidP="00CE64F7">
      <w:pPr>
        <w:spacing w:line="560" w:lineRule="exact"/>
        <w:rPr>
          <w:rFonts w:ascii="仿宋_GB2312"/>
          <w:szCs w:val="32"/>
        </w:rPr>
      </w:pPr>
      <w:r>
        <w:rPr>
          <w:rFonts w:ascii="仿宋_GB2312"/>
          <w:szCs w:val="32"/>
        </w:rPr>
        <w:t xml:space="preserve"> </w:t>
      </w:r>
    </w:p>
    <w:p w:rsidR="00CE64F7" w:rsidRDefault="00CE64F7" w:rsidP="00CE64F7">
      <w:pPr>
        <w:spacing w:line="560" w:lineRule="exact"/>
        <w:jc w:val="center"/>
        <w:rPr>
          <w:rFonts w:ascii="仿宋_GB2312"/>
          <w:szCs w:val="32"/>
        </w:rPr>
      </w:pPr>
    </w:p>
    <w:p w:rsidR="00CE64F7" w:rsidRDefault="00CE64F7" w:rsidP="00CE64F7">
      <w:pPr>
        <w:spacing w:line="560" w:lineRule="exact"/>
        <w:jc w:val="center"/>
        <w:rPr>
          <w:rFonts w:ascii="仿宋_GB2312"/>
          <w:szCs w:val="32"/>
        </w:rPr>
      </w:pPr>
    </w:p>
    <w:p w:rsidR="00CE64F7" w:rsidRDefault="00CE64F7" w:rsidP="00CE64F7">
      <w:pPr>
        <w:spacing w:line="560" w:lineRule="exact"/>
        <w:jc w:val="center"/>
        <w:rPr>
          <w:rFonts w:ascii="仿宋_GB2312"/>
          <w:szCs w:val="32"/>
        </w:rPr>
      </w:pPr>
    </w:p>
    <w:p w:rsidR="00CE64F7" w:rsidRDefault="00CE64F7" w:rsidP="00CE64F7">
      <w:pPr>
        <w:spacing w:line="560" w:lineRule="exact"/>
        <w:jc w:val="center"/>
        <w:rPr>
          <w:rFonts w:ascii="仿宋_GB2312"/>
          <w:szCs w:val="32"/>
        </w:rPr>
      </w:pPr>
    </w:p>
    <w:p w:rsidR="00CE64F7" w:rsidRDefault="00CE64F7" w:rsidP="00CE64F7">
      <w:pPr>
        <w:spacing w:line="560" w:lineRule="exact"/>
        <w:jc w:val="center"/>
        <w:rPr>
          <w:rFonts w:ascii="仿宋_GB2312"/>
          <w:szCs w:val="32"/>
        </w:rPr>
      </w:pPr>
    </w:p>
    <w:p w:rsidR="00CE64F7" w:rsidRDefault="00CE64F7" w:rsidP="00CE64F7">
      <w:pPr>
        <w:spacing w:line="560" w:lineRule="exact"/>
        <w:jc w:val="center"/>
        <w:rPr>
          <w:rFonts w:ascii="仿宋_GB2312"/>
          <w:szCs w:val="32"/>
        </w:rPr>
      </w:pPr>
    </w:p>
    <w:p w:rsidR="00CE64F7" w:rsidRDefault="00CE64F7" w:rsidP="00CE64F7">
      <w:pPr>
        <w:spacing w:line="560" w:lineRule="exact"/>
        <w:jc w:val="center"/>
        <w:rPr>
          <w:rFonts w:ascii="仿宋_GB2312"/>
          <w:szCs w:val="32"/>
        </w:rPr>
      </w:pPr>
    </w:p>
    <w:p w:rsidR="00CE64F7" w:rsidRDefault="00CE64F7" w:rsidP="00CE64F7">
      <w:pPr>
        <w:spacing w:line="560" w:lineRule="exact"/>
        <w:jc w:val="center"/>
        <w:rPr>
          <w:rFonts w:ascii="仿宋_GB2312"/>
          <w:szCs w:val="32"/>
        </w:rPr>
      </w:pPr>
    </w:p>
    <w:p w:rsidR="00CE64F7" w:rsidRDefault="00CE64F7" w:rsidP="00CE64F7">
      <w:pPr>
        <w:spacing w:line="560" w:lineRule="exact"/>
        <w:jc w:val="left"/>
        <w:rPr>
          <w:rFonts w:ascii="仿宋_GB2312"/>
          <w:szCs w:val="32"/>
        </w:rPr>
      </w:pPr>
      <w:r>
        <w:rPr>
          <w:rFonts w:ascii="仿宋_GB2312" w:hint="eastAsia"/>
          <w:szCs w:val="32"/>
        </w:rPr>
        <w:lastRenderedPageBreak/>
        <w:t>附件</w:t>
      </w:r>
    </w:p>
    <w:p w:rsidR="00CE64F7" w:rsidRDefault="008C2A3F" w:rsidP="00CE64F7">
      <w:pPr>
        <w:spacing w:line="560" w:lineRule="exact"/>
        <w:jc w:val="center"/>
        <w:rPr>
          <w:rFonts w:ascii="方正小标宋简体" w:eastAsia="方正小标宋简体"/>
          <w:szCs w:val="32"/>
        </w:rPr>
      </w:pPr>
      <w:r>
        <w:rPr>
          <w:rFonts w:ascii="方正小标宋简体" w:eastAsia="方正小标宋简体" w:hint="eastAsia"/>
          <w:szCs w:val="32"/>
        </w:rPr>
        <w:t>监察</w:t>
      </w:r>
      <w:bookmarkStart w:id="0" w:name="_GoBack"/>
      <w:bookmarkEnd w:id="0"/>
      <w:r w:rsidR="00CE64F7">
        <w:rPr>
          <w:rFonts w:ascii="方正小标宋简体" w:eastAsia="方正小标宋简体" w:hint="eastAsia"/>
          <w:szCs w:val="32"/>
        </w:rPr>
        <w:t>执法二处2023年第</w:t>
      </w:r>
      <w:r w:rsidR="00CE64F7">
        <w:rPr>
          <w:rFonts w:ascii="方正小标宋简体" w:eastAsia="方正小标宋简体"/>
          <w:szCs w:val="32"/>
        </w:rPr>
        <w:t>2</w:t>
      </w:r>
      <w:r w:rsidR="00CE64F7">
        <w:rPr>
          <w:rFonts w:ascii="方正小标宋简体" w:eastAsia="方正小标宋简体" w:hint="eastAsia"/>
          <w:szCs w:val="32"/>
        </w:rPr>
        <w:t>批行政处罚信息公开表</w:t>
      </w:r>
    </w:p>
    <w:p w:rsidR="00CE64F7" w:rsidRDefault="00CE64F7" w:rsidP="00CE64F7">
      <w:pPr>
        <w:spacing w:line="560" w:lineRule="exact"/>
        <w:jc w:val="center"/>
        <w:rPr>
          <w:rFonts w:ascii="方正小标宋简体" w:eastAsia="方正小标宋简体"/>
          <w:szCs w:val="32"/>
        </w:rPr>
      </w:pPr>
    </w:p>
    <w:tbl>
      <w:tblPr>
        <w:tblStyle w:val="a3"/>
        <w:tblW w:w="5000" w:type="pct"/>
        <w:tblLook w:val="04A0" w:firstRow="1" w:lastRow="0" w:firstColumn="1" w:lastColumn="0" w:noHBand="0" w:noVBand="1"/>
      </w:tblPr>
      <w:tblGrid>
        <w:gridCol w:w="452"/>
        <w:gridCol w:w="1080"/>
        <w:gridCol w:w="1198"/>
        <w:gridCol w:w="696"/>
        <w:gridCol w:w="3855"/>
        <w:gridCol w:w="719"/>
        <w:gridCol w:w="834"/>
      </w:tblGrid>
      <w:tr w:rsidR="00CE64F7" w:rsidTr="005975C4">
        <w:tc>
          <w:tcPr>
            <w:tcW w:w="254" w:type="pct"/>
            <w:vAlign w:val="center"/>
          </w:tcPr>
          <w:p w:rsidR="00CE64F7" w:rsidRPr="003238C8" w:rsidRDefault="00CE64F7" w:rsidP="005975C4">
            <w:pPr>
              <w:spacing w:line="280" w:lineRule="exact"/>
              <w:rPr>
                <w:rFonts w:ascii="黑体" w:eastAsia="黑体" w:hAnsi="黑体"/>
                <w:sz w:val="24"/>
                <w:szCs w:val="24"/>
              </w:rPr>
            </w:pPr>
            <w:r w:rsidRPr="003238C8">
              <w:rPr>
                <w:rFonts w:ascii="黑体" w:eastAsia="黑体" w:hAnsi="黑体" w:hint="eastAsia"/>
                <w:sz w:val="24"/>
                <w:szCs w:val="24"/>
              </w:rPr>
              <w:t>序号</w:t>
            </w:r>
          </w:p>
        </w:tc>
        <w:tc>
          <w:tcPr>
            <w:tcW w:w="611" w:type="pct"/>
            <w:vAlign w:val="center"/>
          </w:tcPr>
          <w:p w:rsidR="00CE64F7" w:rsidRPr="003238C8" w:rsidRDefault="00CE64F7" w:rsidP="005975C4">
            <w:pPr>
              <w:spacing w:line="280" w:lineRule="exact"/>
              <w:rPr>
                <w:rFonts w:ascii="黑体" w:eastAsia="黑体" w:hAnsi="黑体"/>
                <w:sz w:val="24"/>
                <w:szCs w:val="24"/>
              </w:rPr>
            </w:pPr>
            <w:r w:rsidRPr="003238C8">
              <w:rPr>
                <w:rFonts w:ascii="黑体" w:eastAsia="黑体" w:hAnsi="黑体" w:hint="eastAsia"/>
                <w:sz w:val="24"/>
                <w:szCs w:val="24"/>
              </w:rPr>
              <w:t>执法决定日期</w:t>
            </w:r>
          </w:p>
        </w:tc>
        <w:tc>
          <w:tcPr>
            <w:tcW w:w="678" w:type="pct"/>
            <w:vAlign w:val="center"/>
          </w:tcPr>
          <w:p w:rsidR="00CE64F7" w:rsidRPr="003238C8" w:rsidRDefault="00CE64F7" w:rsidP="005975C4">
            <w:pPr>
              <w:spacing w:line="280" w:lineRule="exact"/>
              <w:rPr>
                <w:rFonts w:ascii="黑体" w:eastAsia="黑体" w:hAnsi="黑体"/>
                <w:sz w:val="24"/>
                <w:szCs w:val="24"/>
              </w:rPr>
            </w:pPr>
            <w:r w:rsidRPr="003238C8">
              <w:rPr>
                <w:rFonts w:ascii="黑体" w:eastAsia="黑体" w:hAnsi="黑体" w:hint="eastAsia"/>
                <w:sz w:val="24"/>
                <w:szCs w:val="24"/>
              </w:rPr>
              <w:t>执法主体</w:t>
            </w:r>
          </w:p>
        </w:tc>
        <w:tc>
          <w:tcPr>
            <w:tcW w:w="394" w:type="pct"/>
            <w:vAlign w:val="center"/>
          </w:tcPr>
          <w:p w:rsidR="00CE64F7" w:rsidRPr="003238C8" w:rsidRDefault="00CE64F7" w:rsidP="005975C4">
            <w:pPr>
              <w:spacing w:line="280" w:lineRule="exact"/>
              <w:rPr>
                <w:rFonts w:ascii="黑体" w:eastAsia="黑体" w:hAnsi="黑体"/>
                <w:sz w:val="24"/>
                <w:szCs w:val="24"/>
              </w:rPr>
            </w:pPr>
            <w:r w:rsidRPr="003238C8">
              <w:rPr>
                <w:rFonts w:ascii="黑体" w:eastAsia="黑体" w:hAnsi="黑体"/>
                <w:sz w:val="24"/>
                <w:szCs w:val="24"/>
              </w:rPr>
              <w:t>执法对象</w:t>
            </w:r>
          </w:p>
        </w:tc>
        <w:tc>
          <w:tcPr>
            <w:tcW w:w="2181" w:type="pct"/>
            <w:vAlign w:val="center"/>
          </w:tcPr>
          <w:p w:rsidR="00CE64F7" w:rsidRPr="003238C8" w:rsidRDefault="00CE64F7" w:rsidP="005975C4">
            <w:pPr>
              <w:spacing w:line="280" w:lineRule="exact"/>
              <w:jc w:val="center"/>
              <w:rPr>
                <w:rFonts w:ascii="黑体" w:eastAsia="黑体" w:hAnsi="黑体"/>
                <w:sz w:val="24"/>
                <w:szCs w:val="24"/>
              </w:rPr>
            </w:pPr>
            <w:r w:rsidRPr="003238C8">
              <w:rPr>
                <w:rFonts w:ascii="黑体" w:eastAsia="黑体" w:hAnsi="黑体"/>
                <w:sz w:val="24"/>
                <w:szCs w:val="24"/>
              </w:rPr>
              <w:t>违法事实</w:t>
            </w:r>
          </w:p>
        </w:tc>
        <w:tc>
          <w:tcPr>
            <w:tcW w:w="407" w:type="pct"/>
            <w:vAlign w:val="center"/>
          </w:tcPr>
          <w:p w:rsidR="00CE64F7" w:rsidRPr="003238C8" w:rsidRDefault="00CE64F7" w:rsidP="005975C4">
            <w:pPr>
              <w:spacing w:line="280" w:lineRule="exact"/>
              <w:rPr>
                <w:rFonts w:ascii="黑体" w:eastAsia="黑体" w:hAnsi="黑体"/>
                <w:sz w:val="24"/>
                <w:szCs w:val="24"/>
              </w:rPr>
            </w:pPr>
            <w:r w:rsidRPr="003238C8">
              <w:rPr>
                <w:rFonts w:ascii="黑体" w:eastAsia="黑体" w:hAnsi="黑体"/>
                <w:sz w:val="24"/>
                <w:szCs w:val="24"/>
              </w:rPr>
              <w:t>处罚依据</w:t>
            </w:r>
          </w:p>
        </w:tc>
        <w:tc>
          <w:tcPr>
            <w:tcW w:w="472" w:type="pct"/>
            <w:vAlign w:val="center"/>
          </w:tcPr>
          <w:p w:rsidR="00CE64F7" w:rsidRPr="003238C8" w:rsidRDefault="00CE64F7" w:rsidP="005975C4">
            <w:pPr>
              <w:spacing w:line="280" w:lineRule="exact"/>
              <w:rPr>
                <w:rFonts w:ascii="黑体" w:eastAsia="黑体" w:hAnsi="黑体"/>
                <w:sz w:val="24"/>
                <w:szCs w:val="24"/>
              </w:rPr>
            </w:pPr>
            <w:r w:rsidRPr="003238C8">
              <w:rPr>
                <w:rFonts w:ascii="黑体" w:eastAsia="黑体" w:hAnsi="黑体"/>
                <w:sz w:val="24"/>
                <w:szCs w:val="24"/>
              </w:rPr>
              <w:t>处罚内</w:t>
            </w:r>
            <w:r w:rsidRPr="003238C8">
              <w:rPr>
                <w:rFonts w:ascii="黑体" w:eastAsia="黑体" w:hAnsi="黑体" w:hint="eastAsia"/>
                <w:sz w:val="24"/>
                <w:szCs w:val="24"/>
              </w:rPr>
              <w:t xml:space="preserve"> </w:t>
            </w:r>
            <w:r w:rsidRPr="003238C8">
              <w:rPr>
                <w:rFonts w:ascii="黑体" w:eastAsia="黑体" w:hAnsi="黑体"/>
                <w:sz w:val="24"/>
                <w:szCs w:val="24"/>
              </w:rPr>
              <w:t>容</w:t>
            </w:r>
          </w:p>
        </w:tc>
      </w:tr>
      <w:tr w:rsidR="00CE64F7" w:rsidTr="005975C4">
        <w:tc>
          <w:tcPr>
            <w:tcW w:w="254" w:type="pct"/>
            <w:vMerge w:val="restart"/>
            <w:vAlign w:val="center"/>
          </w:tcPr>
          <w:p w:rsidR="00CE64F7" w:rsidRPr="003238C8" w:rsidRDefault="00CE64F7" w:rsidP="005975C4">
            <w:pPr>
              <w:spacing w:line="280" w:lineRule="exact"/>
              <w:rPr>
                <w:sz w:val="24"/>
                <w:szCs w:val="24"/>
              </w:rPr>
            </w:pPr>
            <w:r w:rsidRPr="003238C8">
              <w:rPr>
                <w:rFonts w:hint="eastAsia"/>
                <w:sz w:val="24"/>
                <w:szCs w:val="24"/>
              </w:rPr>
              <w:t>1</w:t>
            </w:r>
          </w:p>
        </w:tc>
        <w:tc>
          <w:tcPr>
            <w:tcW w:w="611" w:type="pct"/>
            <w:vMerge w:val="restart"/>
            <w:vAlign w:val="center"/>
          </w:tcPr>
          <w:p w:rsidR="00CE64F7" w:rsidRPr="003238C8" w:rsidRDefault="00CE64F7" w:rsidP="005975C4">
            <w:pPr>
              <w:spacing w:line="280" w:lineRule="exact"/>
              <w:rPr>
                <w:sz w:val="24"/>
                <w:szCs w:val="24"/>
              </w:rPr>
            </w:pPr>
            <w:r w:rsidRPr="003238C8">
              <w:rPr>
                <w:rFonts w:hint="eastAsia"/>
                <w:sz w:val="24"/>
                <w:szCs w:val="24"/>
              </w:rPr>
              <w:t>2023</w:t>
            </w:r>
            <w:r w:rsidRPr="003238C8">
              <w:rPr>
                <w:rFonts w:hint="eastAsia"/>
                <w:sz w:val="24"/>
                <w:szCs w:val="24"/>
              </w:rPr>
              <w:t>年</w:t>
            </w:r>
            <w:r w:rsidRPr="003238C8">
              <w:rPr>
                <w:rFonts w:hint="eastAsia"/>
                <w:sz w:val="24"/>
                <w:szCs w:val="24"/>
              </w:rPr>
              <w:t>1</w:t>
            </w:r>
            <w:r w:rsidRPr="003238C8">
              <w:rPr>
                <w:rFonts w:hint="eastAsia"/>
                <w:sz w:val="24"/>
                <w:szCs w:val="24"/>
              </w:rPr>
              <w:t>月</w:t>
            </w:r>
            <w:r w:rsidRPr="003238C8">
              <w:rPr>
                <w:rFonts w:hint="eastAsia"/>
                <w:sz w:val="24"/>
                <w:szCs w:val="24"/>
              </w:rPr>
              <w:t>11</w:t>
            </w:r>
            <w:r w:rsidRPr="003238C8">
              <w:rPr>
                <w:rFonts w:hint="eastAsia"/>
                <w:sz w:val="24"/>
                <w:szCs w:val="24"/>
              </w:rPr>
              <w:t>日</w:t>
            </w:r>
          </w:p>
        </w:tc>
        <w:tc>
          <w:tcPr>
            <w:tcW w:w="678" w:type="pct"/>
            <w:vMerge w:val="restart"/>
            <w:vAlign w:val="center"/>
          </w:tcPr>
          <w:p w:rsidR="00CE64F7" w:rsidRPr="003238C8" w:rsidRDefault="00CE64F7" w:rsidP="005975C4">
            <w:pPr>
              <w:spacing w:line="280" w:lineRule="exact"/>
              <w:jc w:val="center"/>
              <w:rPr>
                <w:sz w:val="24"/>
                <w:szCs w:val="24"/>
              </w:rPr>
            </w:pPr>
            <w:r w:rsidRPr="003238C8">
              <w:rPr>
                <w:sz w:val="24"/>
                <w:szCs w:val="24"/>
              </w:rPr>
              <w:t>国家矿山安全监察局山东局</w:t>
            </w:r>
          </w:p>
        </w:tc>
        <w:tc>
          <w:tcPr>
            <w:tcW w:w="394" w:type="pct"/>
            <w:vMerge w:val="restart"/>
            <w:vAlign w:val="center"/>
          </w:tcPr>
          <w:p w:rsidR="00CE64F7" w:rsidRPr="003238C8" w:rsidRDefault="00CE64F7" w:rsidP="005975C4">
            <w:pPr>
              <w:spacing w:line="280" w:lineRule="exact"/>
              <w:jc w:val="center"/>
              <w:rPr>
                <w:sz w:val="24"/>
                <w:szCs w:val="24"/>
              </w:rPr>
            </w:pPr>
            <w:proofErr w:type="gramStart"/>
            <w:r w:rsidRPr="003238C8">
              <w:rPr>
                <w:rFonts w:hint="eastAsia"/>
                <w:sz w:val="24"/>
                <w:szCs w:val="24"/>
              </w:rPr>
              <w:t>山东泰山能源有限责任公司协庄煤矿</w:t>
            </w:r>
            <w:proofErr w:type="gramEnd"/>
          </w:p>
        </w:tc>
        <w:tc>
          <w:tcPr>
            <w:tcW w:w="2181" w:type="pct"/>
            <w:vAlign w:val="center"/>
          </w:tcPr>
          <w:p w:rsidR="00CE64F7" w:rsidRPr="003238C8" w:rsidRDefault="00CE64F7" w:rsidP="005975C4">
            <w:pPr>
              <w:spacing w:line="280" w:lineRule="exact"/>
              <w:rPr>
                <w:sz w:val="24"/>
                <w:szCs w:val="24"/>
              </w:rPr>
            </w:pPr>
            <w:r w:rsidRPr="003238C8">
              <w:rPr>
                <w:sz w:val="24"/>
                <w:szCs w:val="24"/>
              </w:rPr>
              <w:t>1.11103W</w:t>
            </w:r>
            <w:r w:rsidRPr="003238C8">
              <w:rPr>
                <w:sz w:val="24"/>
                <w:szCs w:val="24"/>
              </w:rPr>
              <w:t>采煤工作面</w:t>
            </w:r>
            <w:r w:rsidRPr="003238C8">
              <w:rPr>
                <w:sz w:val="24"/>
                <w:szCs w:val="24"/>
              </w:rPr>
              <w:t>12</w:t>
            </w:r>
            <w:r w:rsidRPr="003238C8">
              <w:rPr>
                <w:sz w:val="24"/>
                <w:szCs w:val="24"/>
              </w:rPr>
              <w:t>月</w:t>
            </w:r>
            <w:r w:rsidRPr="003238C8">
              <w:rPr>
                <w:sz w:val="24"/>
                <w:szCs w:val="24"/>
              </w:rPr>
              <w:t>30</w:t>
            </w:r>
            <w:r w:rsidRPr="003238C8">
              <w:rPr>
                <w:sz w:val="24"/>
                <w:szCs w:val="24"/>
              </w:rPr>
              <w:t>日日早班检修班</w:t>
            </w:r>
            <w:proofErr w:type="gramStart"/>
            <w:r w:rsidRPr="003238C8">
              <w:rPr>
                <w:sz w:val="24"/>
                <w:szCs w:val="24"/>
              </w:rPr>
              <w:t>转载机</w:t>
            </w:r>
            <w:proofErr w:type="gramEnd"/>
            <w:r w:rsidRPr="003238C8">
              <w:rPr>
                <w:sz w:val="24"/>
                <w:szCs w:val="24"/>
              </w:rPr>
              <w:t>处一台</w:t>
            </w:r>
            <w:r w:rsidRPr="003238C8">
              <w:rPr>
                <w:sz w:val="24"/>
                <w:szCs w:val="24"/>
              </w:rPr>
              <w:t>J4-116</w:t>
            </w:r>
            <w:r w:rsidRPr="003238C8">
              <w:rPr>
                <w:sz w:val="24"/>
                <w:szCs w:val="24"/>
              </w:rPr>
              <w:t>馈电开关把手在切断电源时未闭锁，不符合《煤矿安全规程》第四百四十二条第二款的规定</w:t>
            </w:r>
            <w:r w:rsidRPr="003238C8">
              <w:rPr>
                <w:rFonts w:hint="eastAsia"/>
                <w:sz w:val="24"/>
                <w:szCs w:val="24"/>
              </w:rPr>
              <w:t>。</w:t>
            </w:r>
          </w:p>
        </w:tc>
        <w:tc>
          <w:tcPr>
            <w:tcW w:w="407" w:type="pct"/>
            <w:vAlign w:val="center"/>
          </w:tcPr>
          <w:p w:rsidR="00CE64F7" w:rsidRPr="003238C8" w:rsidRDefault="00CE64F7" w:rsidP="005975C4">
            <w:pPr>
              <w:spacing w:line="280" w:lineRule="exact"/>
              <w:rPr>
                <w:sz w:val="24"/>
                <w:szCs w:val="24"/>
              </w:rPr>
            </w:pPr>
            <w:r w:rsidRPr="003238C8">
              <w:rPr>
                <w:rFonts w:hint="eastAsia"/>
                <w:sz w:val="24"/>
                <w:szCs w:val="24"/>
              </w:rPr>
              <w:t>《中华人民共和国安全生产法》第九十九条第二项</w:t>
            </w:r>
          </w:p>
        </w:tc>
        <w:tc>
          <w:tcPr>
            <w:tcW w:w="472" w:type="pct"/>
            <w:vAlign w:val="center"/>
          </w:tcPr>
          <w:p w:rsidR="00CE64F7" w:rsidRPr="003238C8" w:rsidRDefault="00CE64F7" w:rsidP="005975C4">
            <w:pPr>
              <w:spacing w:line="280" w:lineRule="exact"/>
              <w:rPr>
                <w:sz w:val="24"/>
                <w:szCs w:val="24"/>
              </w:rPr>
            </w:pPr>
            <w:r w:rsidRPr="003238C8">
              <w:rPr>
                <w:rFonts w:hint="eastAsia"/>
                <w:sz w:val="24"/>
                <w:szCs w:val="24"/>
              </w:rPr>
              <w:t>罚款人民币二万元整</w:t>
            </w:r>
          </w:p>
        </w:tc>
      </w:tr>
      <w:tr w:rsidR="00CE64F7" w:rsidTr="005975C4">
        <w:tc>
          <w:tcPr>
            <w:tcW w:w="254" w:type="pct"/>
            <w:vMerge/>
            <w:vAlign w:val="center"/>
          </w:tcPr>
          <w:p w:rsidR="00CE64F7" w:rsidRPr="003238C8" w:rsidRDefault="00CE64F7" w:rsidP="005975C4">
            <w:pPr>
              <w:spacing w:line="280" w:lineRule="exact"/>
              <w:rPr>
                <w:sz w:val="24"/>
                <w:szCs w:val="24"/>
              </w:rPr>
            </w:pPr>
          </w:p>
        </w:tc>
        <w:tc>
          <w:tcPr>
            <w:tcW w:w="611" w:type="pct"/>
            <w:vMerge/>
            <w:vAlign w:val="center"/>
          </w:tcPr>
          <w:p w:rsidR="00CE64F7" w:rsidRPr="003238C8" w:rsidRDefault="00CE64F7" w:rsidP="005975C4">
            <w:pPr>
              <w:spacing w:line="280" w:lineRule="exact"/>
              <w:rPr>
                <w:sz w:val="24"/>
                <w:szCs w:val="24"/>
              </w:rPr>
            </w:pPr>
          </w:p>
        </w:tc>
        <w:tc>
          <w:tcPr>
            <w:tcW w:w="678" w:type="pct"/>
            <w:vMerge/>
            <w:vAlign w:val="center"/>
          </w:tcPr>
          <w:p w:rsidR="00CE64F7" w:rsidRPr="003238C8" w:rsidRDefault="00CE64F7" w:rsidP="005975C4">
            <w:pPr>
              <w:spacing w:line="280" w:lineRule="exact"/>
              <w:jc w:val="center"/>
              <w:rPr>
                <w:sz w:val="24"/>
                <w:szCs w:val="24"/>
              </w:rPr>
            </w:pPr>
          </w:p>
        </w:tc>
        <w:tc>
          <w:tcPr>
            <w:tcW w:w="394" w:type="pct"/>
            <w:vMerge/>
            <w:vAlign w:val="center"/>
          </w:tcPr>
          <w:p w:rsidR="00CE64F7" w:rsidRPr="003238C8" w:rsidRDefault="00CE64F7" w:rsidP="005975C4">
            <w:pPr>
              <w:spacing w:line="280" w:lineRule="exact"/>
              <w:jc w:val="center"/>
              <w:rPr>
                <w:sz w:val="24"/>
                <w:szCs w:val="24"/>
              </w:rPr>
            </w:pPr>
          </w:p>
        </w:tc>
        <w:tc>
          <w:tcPr>
            <w:tcW w:w="2181" w:type="pct"/>
            <w:vAlign w:val="center"/>
          </w:tcPr>
          <w:p w:rsidR="00CE64F7" w:rsidRPr="003238C8" w:rsidRDefault="00CE64F7" w:rsidP="005975C4">
            <w:pPr>
              <w:spacing w:line="280" w:lineRule="exact"/>
              <w:rPr>
                <w:sz w:val="24"/>
                <w:szCs w:val="24"/>
              </w:rPr>
            </w:pPr>
            <w:r w:rsidRPr="003238C8">
              <w:rPr>
                <w:sz w:val="24"/>
                <w:szCs w:val="24"/>
              </w:rPr>
              <w:t>2.11103W</w:t>
            </w:r>
            <w:r w:rsidRPr="003238C8">
              <w:rPr>
                <w:sz w:val="24"/>
                <w:szCs w:val="24"/>
              </w:rPr>
              <w:t>采煤工作面编号为</w:t>
            </w:r>
            <w:r w:rsidRPr="003238C8">
              <w:rPr>
                <w:sz w:val="24"/>
                <w:szCs w:val="24"/>
              </w:rPr>
              <w:t>117</w:t>
            </w:r>
            <w:r w:rsidRPr="003238C8">
              <w:rPr>
                <w:sz w:val="24"/>
                <w:szCs w:val="24"/>
              </w:rPr>
              <w:t>号的液压支架立柱压力表显示数值为</w:t>
            </w:r>
            <w:r w:rsidRPr="003238C8">
              <w:rPr>
                <w:sz w:val="24"/>
                <w:szCs w:val="24"/>
              </w:rPr>
              <w:t>21MPa</w:t>
            </w:r>
            <w:r w:rsidRPr="003238C8">
              <w:rPr>
                <w:sz w:val="24"/>
                <w:szCs w:val="24"/>
              </w:rPr>
              <w:t>，不符合《</w:t>
            </w:r>
            <w:r w:rsidRPr="003238C8">
              <w:rPr>
                <w:sz w:val="24"/>
                <w:szCs w:val="24"/>
              </w:rPr>
              <w:t>11103W</w:t>
            </w:r>
            <w:r w:rsidRPr="003238C8">
              <w:rPr>
                <w:sz w:val="24"/>
                <w:szCs w:val="24"/>
              </w:rPr>
              <w:t>采煤工作面作业规程》中</w:t>
            </w:r>
            <w:r w:rsidRPr="003238C8">
              <w:rPr>
                <w:sz w:val="24"/>
                <w:szCs w:val="24"/>
              </w:rPr>
              <w:t>“</w:t>
            </w:r>
            <w:r w:rsidRPr="003238C8">
              <w:rPr>
                <w:sz w:val="24"/>
                <w:szCs w:val="24"/>
              </w:rPr>
              <w:t>液压支架立柱压力不低于</w:t>
            </w:r>
            <w:r w:rsidRPr="003238C8">
              <w:rPr>
                <w:sz w:val="24"/>
                <w:szCs w:val="24"/>
              </w:rPr>
              <w:t>24MPa”</w:t>
            </w:r>
            <w:r w:rsidRPr="003238C8">
              <w:rPr>
                <w:sz w:val="24"/>
                <w:szCs w:val="24"/>
              </w:rPr>
              <w:t>的规定；</w:t>
            </w:r>
            <w:r w:rsidRPr="003238C8">
              <w:rPr>
                <w:sz w:val="24"/>
                <w:szCs w:val="24"/>
              </w:rPr>
              <w:t>201</w:t>
            </w:r>
            <w:r w:rsidRPr="003238C8">
              <w:rPr>
                <w:sz w:val="24"/>
                <w:szCs w:val="24"/>
              </w:rPr>
              <w:t>运输巷掘进工作面顶板破碎有</w:t>
            </w:r>
            <w:r w:rsidRPr="003238C8">
              <w:rPr>
                <w:sz w:val="24"/>
                <w:szCs w:val="24"/>
              </w:rPr>
              <w:t>3</w:t>
            </w:r>
            <w:r w:rsidRPr="003238C8">
              <w:rPr>
                <w:sz w:val="24"/>
                <w:szCs w:val="24"/>
              </w:rPr>
              <w:t>处网兜未及时摘除，</w:t>
            </w:r>
            <w:r w:rsidRPr="003238C8">
              <w:rPr>
                <w:sz w:val="24"/>
                <w:szCs w:val="24"/>
              </w:rPr>
              <w:t>5</w:t>
            </w:r>
            <w:r w:rsidRPr="003238C8">
              <w:rPr>
                <w:sz w:val="24"/>
                <w:szCs w:val="24"/>
              </w:rPr>
              <w:t>处钢带变形，不符合《</w:t>
            </w:r>
            <w:r w:rsidRPr="003238C8">
              <w:rPr>
                <w:sz w:val="24"/>
                <w:szCs w:val="24"/>
              </w:rPr>
              <w:t>201</w:t>
            </w:r>
            <w:r w:rsidRPr="003238C8">
              <w:rPr>
                <w:sz w:val="24"/>
                <w:szCs w:val="24"/>
              </w:rPr>
              <w:t>运输巷作业规程》中</w:t>
            </w:r>
            <w:r w:rsidRPr="003238C8">
              <w:rPr>
                <w:sz w:val="24"/>
                <w:szCs w:val="24"/>
              </w:rPr>
              <w:t>“</w:t>
            </w:r>
            <w:r w:rsidRPr="003238C8">
              <w:rPr>
                <w:sz w:val="24"/>
                <w:szCs w:val="24"/>
              </w:rPr>
              <w:t>顶板支护完好</w:t>
            </w:r>
            <w:r w:rsidRPr="003238C8">
              <w:rPr>
                <w:sz w:val="24"/>
                <w:szCs w:val="24"/>
              </w:rPr>
              <w:t>”</w:t>
            </w:r>
            <w:r w:rsidRPr="003238C8">
              <w:rPr>
                <w:sz w:val="24"/>
                <w:szCs w:val="24"/>
              </w:rPr>
              <w:t>的规定；</w:t>
            </w:r>
            <w:r w:rsidRPr="003238C8">
              <w:rPr>
                <w:sz w:val="24"/>
                <w:szCs w:val="24"/>
              </w:rPr>
              <w:t>41112E</w:t>
            </w:r>
            <w:r w:rsidRPr="003238C8">
              <w:rPr>
                <w:sz w:val="24"/>
                <w:szCs w:val="24"/>
              </w:rPr>
              <w:t>采煤工作面回风巷采用全锚索支护形式，超前支护区域以外</w:t>
            </w:r>
            <w:r w:rsidRPr="003238C8">
              <w:rPr>
                <w:sz w:val="24"/>
                <w:szCs w:val="24"/>
              </w:rPr>
              <w:t>20m</w:t>
            </w:r>
            <w:r w:rsidRPr="003238C8">
              <w:rPr>
                <w:sz w:val="24"/>
                <w:szCs w:val="24"/>
              </w:rPr>
              <w:t>范围顶板破碎，离层，形成网兜，未加强支护，不符合《煤矿安全规程》第一百零二条第四项规定；现场检查</w:t>
            </w:r>
            <w:r w:rsidRPr="003238C8">
              <w:rPr>
                <w:sz w:val="24"/>
                <w:szCs w:val="24"/>
              </w:rPr>
              <w:t>41112E</w:t>
            </w:r>
            <w:r w:rsidRPr="003238C8">
              <w:rPr>
                <w:sz w:val="24"/>
                <w:szCs w:val="24"/>
              </w:rPr>
              <w:t>采煤工作面回风巷</w:t>
            </w:r>
            <w:r w:rsidRPr="003238C8">
              <w:rPr>
                <w:sz w:val="24"/>
                <w:szCs w:val="24"/>
              </w:rPr>
              <w:t>3#</w:t>
            </w:r>
            <w:r w:rsidRPr="003238C8">
              <w:rPr>
                <w:sz w:val="24"/>
                <w:szCs w:val="24"/>
              </w:rPr>
              <w:t>、</w:t>
            </w:r>
            <w:r w:rsidRPr="003238C8">
              <w:rPr>
                <w:sz w:val="24"/>
                <w:szCs w:val="24"/>
              </w:rPr>
              <w:t>4#</w:t>
            </w:r>
            <w:r w:rsidRPr="003238C8">
              <w:rPr>
                <w:sz w:val="24"/>
                <w:szCs w:val="24"/>
              </w:rPr>
              <w:t>超前支架距巷道下帮间距为</w:t>
            </w:r>
            <w:r w:rsidRPr="003238C8">
              <w:rPr>
                <w:sz w:val="24"/>
                <w:szCs w:val="24"/>
              </w:rPr>
              <w:t>0.35m</w:t>
            </w:r>
            <w:r w:rsidRPr="003238C8">
              <w:rPr>
                <w:sz w:val="24"/>
                <w:szCs w:val="24"/>
              </w:rPr>
              <w:t>，不符合《</w:t>
            </w:r>
            <w:r w:rsidRPr="003238C8">
              <w:rPr>
                <w:sz w:val="24"/>
                <w:szCs w:val="24"/>
              </w:rPr>
              <w:t>41112E</w:t>
            </w:r>
            <w:r w:rsidRPr="003238C8">
              <w:rPr>
                <w:sz w:val="24"/>
                <w:szCs w:val="24"/>
              </w:rPr>
              <w:t>回采工作面作业规程》中</w:t>
            </w:r>
            <w:r w:rsidRPr="003238C8">
              <w:rPr>
                <w:sz w:val="24"/>
                <w:szCs w:val="24"/>
              </w:rPr>
              <w:t>“</w:t>
            </w:r>
            <w:r w:rsidRPr="003238C8">
              <w:rPr>
                <w:sz w:val="24"/>
                <w:szCs w:val="24"/>
              </w:rPr>
              <w:t>超前支架安设位置距巷道下帮不低于</w:t>
            </w:r>
            <w:r w:rsidRPr="003238C8">
              <w:rPr>
                <w:sz w:val="24"/>
                <w:szCs w:val="24"/>
              </w:rPr>
              <w:t>0.5m”</w:t>
            </w:r>
            <w:r w:rsidRPr="003238C8">
              <w:rPr>
                <w:sz w:val="24"/>
                <w:szCs w:val="24"/>
              </w:rPr>
              <w:t>的规定。</w:t>
            </w:r>
          </w:p>
        </w:tc>
        <w:tc>
          <w:tcPr>
            <w:tcW w:w="407" w:type="pct"/>
            <w:vAlign w:val="center"/>
          </w:tcPr>
          <w:p w:rsidR="00CE64F7" w:rsidRPr="003238C8" w:rsidRDefault="00CE64F7" w:rsidP="005975C4">
            <w:pPr>
              <w:spacing w:line="280" w:lineRule="exact"/>
              <w:rPr>
                <w:sz w:val="24"/>
                <w:szCs w:val="24"/>
              </w:rPr>
            </w:pPr>
            <w:r w:rsidRPr="003238C8">
              <w:rPr>
                <w:rFonts w:hint="eastAsia"/>
                <w:sz w:val="24"/>
                <w:szCs w:val="24"/>
              </w:rPr>
              <w:t>《山东省安全生产条例》第七十六条第一款</w:t>
            </w:r>
          </w:p>
        </w:tc>
        <w:tc>
          <w:tcPr>
            <w:tcW w:w="472" w:type="pct"/>
            <w:vAlign w:val="center"/>
          </w:tcPr>
          <w:p w:rsidR="00CE64F7" w:rsidRPr="003238C8" w:rsidRDefault="00CE64F7" w:rsidP="005975C4">
            <w:pPr>
              <w:spacing w:line="280" w:lineRule="exact"/>
              <w:rPr>
                <w:sz w:val="24"/>
                <w:szCs w:val="24"/>
              </w:rPr>
            </w:pPr>
            <w:r w:rsidRPr="003238C8">
              <w:rPr>
                <w:rFonts w:hint="eastAsia"/>
                <w:sz w:val="24"/>
                <w:szCs w:val="24"/>
              </w:rPr>
              <w:t>罚款人民币八万元整</w:t>
            </w:r>
          </w:p>
        </w:tc>
      </w:tr>
      <w:tr w:rsidR="00CE64F7" w:rsidTr="005975C4">
        <w:tc>
          <w:tcPr>
            <w:tcW w:w="254" w:type="pct"/>
            <w:vMerge/>
            <w:vAlign w:val="center"/>
          </w:tcPr>
          <w:p w:rsidR="00CE64F7" w:rsidRPr="003238C8" w:rsidRDefault="00CE64F7" w:rsidP="005975C4">
            <w:pPr>
              <w:spacing w:line="280" w:lineRule="exact"/>
              <w:rPr>
                <w:sz w:val="24"/>
                <w:szCs w:val="24"/>
              </w:rPr>
            </w:pPr>
          </w:p>
        </w:tc>
        <w:tc>
          <w:tcPr>
            <w:tcW w:w="611" w:type="pct"/>
            <w:vMerge/>
            <w:vAlign w:val="center"/>
          </w:tcPr>
          <w:p w:rsidR="00CE64F7" w:rsidRPr="003238C8" w:rsidRDefault="00CE64F7" w:rsidP="005975C4">
            <w:pPr>
              <w:spacing w:line="280" w:lineRule="exact"/>
              <w:rPr>
                <w:sz w:val="24"/>
                <w:szCs w:val="24"/>
              </w:rPr>
            </w:pPr>
          </w:p>
        </w:tc>
        <w:tc>
          <w:tcPr>
            <w:tcW w:w="678" w:type="pct"/>
            <w:vMerge/>
            <w:vAlign w:val="center"/>
          </w:tcPr>
          <w:p w:rsidR="00CE64F7" w:rsidRPr="003238C8" w:rsidRDefault="00CE64F7" w:rsidP="005975C4">
            <w:pPr>
              <w:spacing w:line="280" w:lineRule="exact"/>
              <w:jc w:val="center"/>
              <w:rPr>
                <w:sz w:val="24"/>
                <w:szCs w:val="24"/>
              </w:rPr>
            </w:pPr>
          </w:p>
        </w:tc>
        <w:tc>
          <w:tcPr>
            <w:tcW w:w="394" w:type="pct"/>
            <w:vMerge/>
            <w:vAlign w:val="center"/>
          </w:tcPr>
          <w:p w:rsidR="00CE64F7" w:rsidRPr="003238C8" w:rsidRDefault="00CE64F7" w:rsidP="005975C4">
            <w:pPr>
              <w:spacing w:line="280" w:lineRule="exact"/>
              <w:jc w:val="center"/>
              <w:rPr>
                <w:sz w:val="24"/>
                <w:szCs w:val="24"/>
              </w:rPr>
            </w:pPr>
          </w:p>
        </w:tc>
        <w:tc>
          <w:tcPr>
            <w:tcW w:w="2181" w:type="pct"/>
            <w:vAlign w:val="center"/>
          </w:tcPr>
          <w:p w:rsidR="00CE64F7" w:rsidRPr="003238C8" w:rsidRDefault="00CE64F7" w:rsidP="005975C4">
            <w:pPr>
              <w:spacing w:line="280" w:lineRule="exact"/>
              <w:rPr>
                <w:sz w:val="24"/>
                <w:szCs w:val="24"/>
              </w:rPr>
            </w:pPr>
            <w:r w:rsidRPr="003238C8">
              <w:rPr>
                <w:sz w:val="24"/>
                <w:szCs w:val="24"/>
              </w:rPr>
              <w:t>3.201</w:t>
            </w:r>
            <w:r w:rsidRPr="003238C8">
              <w:rPr>
                <w:sz w:val="24"/>
                <w:szCs w:val="24"/>
              </w:rPr>
              <w:t>运输巷掘进工作面人员定位分站接地线未固定在人员定位基站外壳上，而是连接在固定分站设备的金属板上，矿井未及时发现并消除该隐患，不符合《中华人民共和国安全生产法》第四十一条第二款的规定。</w:t>
            </w:r>
          </w:p>
        </w:tc>
        <w:tc>
          <w:tcPr>
            <w:tcW w:w="407" w:type="pct"/>
            <w:vAlign w:val="center"/>
          </w:tcPr>
          <w:p w:rsidR="00CE64F7" w:rsidRPr="003238C8" w:rsidRDefault="00CE64F7" w:rsidP="005975C4">
            <w:pPr>
              <w:spacing w:line="280" w:lineRule="exact"/>
              <w:rPr>
                <w:sz w:val="24"/>
                <w:szCs w:val="24"/>
              </w:rPr>
            </w:pPr>
            <w:r w:rsidRPr="003238C8">
              <w:rPr>
                <w:rFonts w:hint="eastAsia"/>
                <w:sz w:val="24"/>
                <w:szCs w:val="24"/>
              </w:rPr>
              <w:t>《中华人民共和国安全生产法》</w:t>
            </w:r>
            <w:r w:rsidRPr="003238C8">
              <w:rPr>
                <w:rFonts w:hint="eastAsia"/>
                <w:sz w:val="24"/>
                <w:szCs w:val="24"/>
              </w:rPr>
              <w:lastRenderedPageBreak/>
              <w:t>第一百零二条</w:t>
            </w:r>
          </w:p>
        </w:tc>
        <w:tc>
          <w:tcPr>
            <w:tcW w:w="472" w:type="pct"/>
            <w:vAlign w:val="center"/>
          </w:tcPr>
          <w:p w:rsidR="00CE64F7" w:rsidRPr="003238C8" w:rsidRDefault="00CE64F7" w:rsidP="005975C4">
            <w:pPr>
              <w:spacing w:line="280" w:lineRule="exact"/>
              <w:rPr>
                <w:sz w:val="24"/>
                <w:szCs w:val="24"/>
              </w:rPr>
            </w:pPr>
            <w:r w:rsidRPr="003238C8">
              <w:rPr>
                <w:rFonts w:hint="eastAsia"/>
                <w:sz w:val="24"/>
                <w:szCs w:val="24"/>
              </w:rPr>
              <w:lastRenderedPageBreak/>
              <w:t>罚款人民币二万元整</w:t>
            </w:r>
          </w:p>
        </w:tc>
      </w:tr>
    </w:tbl>
    <w:p w:rsidR="00CE64F7" w:rsidRDefault="00CE64F7" w:rsidP="00CE64F7">
      <w:pPr>
        <w:spacing w:line="560" w:lineRule="exact"/>
        <w:jc w:val="center"/>
        <w:rPr>
          <w:rFonts w:ascii="方正小标宋简体" w:eastAsia="方正小标宋简体"/>
          <w:szCs w:val="32"/>
        </w:rPr>
      </w:pPr>
    </w:p>
    <w:p w:rsidR="005743C9" w:rsidRDefault="005743C9"/>
    <w:sectPr w:rsidR="005743C9" w:rsidSect="003238C8">
      <w:pgSz w:w="11906" w:h="16838"/>
      <w:pgMar w:top="2098" w:right="1474" w:bottom="1985" w:left="1588" w:header="851" w:footer="992" w:gutter="0"/>
      <w:cols w:space="425"/>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4F7"/>
    <w:rsid w:val="00000958"/>
    <w:rsid w:val="000038CB"/>
    <w:rsid w:val="0002011E"/>
    <w:rsid w:val="00023B1E"/>
    <w:rsid w:val="0002759F"/>
    <w:rsid w:val="00030B52"/>
    <w:rsid w:val="00032F9B"/>
    <w:rsid w:val="00040897"/>
    <w:rsid w:val="00040CAD"/>
    <w:rsid w:val="00044DFB"/>
    <w:rsid w:val="00044FDD"/>
    <w:rsid w:val="00047707"/>
    <w:rsid w:val="000477F5"/>
    <w:rsid w:val="00053B0B"/>
    <w:rsid w:val="00053D38"/>
    <w:rsid w:val="0005525B"/>
    <w:rsid w:val="00055E82"/>
    <w:rsid w:val="00055FBC"/>
    <w:rsid w:val="000672D0"/>
    <w:rsid w:val="00074FCE"/>
    <w:rsid w:val="000758E4"/>
    <w:rsid w:val="000764BA"/>
    <w:rsid w:val="00081BCA"/>
    <w:rsid w:val="0008322C"/>
    <w:rsid w:val="0008380B"/>
    <w:rsid w:val="00085B04"/>
    <w:rsid w:val="00086875"/>
    <w:rsid w:val="0008713F"/>
    <w:rsid w:val="00087329"/>
    <w:rsid w:val="0009276D"/>
    <w:rsid w:val="000953E5"/>
    <w:rsid w:val="000A39F5"/>
    <w:rsid w:val="000A4D8E"/>
    <w:rsid w:val="000A7664"/>
    <w:rsid w:val="000B0B64"/>
    <w:rsid w:val="000B3183"/>
    <w:rsid w:val="000B51F4"/>
    <w:rsid w:val="000B5B01"/>
    <w:rsid w:val="000B65F4"/>
    <w:rsid w:val="000C0D7C"/>
    <w:rsid w:val="000C1B32"/>
    <w:rsid w:val="000C31D9"/>
    <w:rsid w:val="000D1E0B"/>
    <w:rsid w:val="000D34D5"/>
    <w:rsid w:val="000D70CA"/>
    <w:rsid w:val="000E6712"/>
    <w:rsid w:val="000E6982"/>
    <w:rsid w:val="000F19FC"/>
    <w:rsid w:val="000F3585"/>
    <w:rsid w:val="000F4246"/>
    <w:rsid w:val="000F464E"/>
    <w:rsid w:val="001118E9"/>
    <w:rsid w:val="00112A0C"/>
    <w:rsid w:val="00114F83"/>
    <w:rsid w:val="00116873"/>
    <w:rsid w:val="0012396A"/>
    <w:rsid w:val="00126D63"/>
    <w:rsid w:val="00132656"/>
    <w:rsid w:val="00132D2E"/>
    <w:rsid w:val="00133323"/>
    <w:rsid w:val="001345DF"/>
    <w:rsid w:val="00134E50"/>
    <w:rsid w:val="001442EF"/>
    <w:rsid w:val="0014512A"/>
    <w:rsid w:val="00146127"/>
    <w:rsid w:val="001518D6"/>
    <w:rsid w:val="00151DC2"/>
    <w:rsid w:val="00152030"/>
    <w:rsid w:val="001659F1"/>
    <w:rsid w:val="001667D7"/>
    <w:rsid w:val="00171BBC"/>
    <w:rsid w:val="00172043"/>
    <w:rsid w:val="00181017"/>
    <w:rsid w:val="00184E84"/>
    <w:rsid w:val="00187475"/>
    <w:rsid w:val="00191379"/>
    <w:rsid w:val="00194C5E"/>
    <w:rsid w:val="00196A40"/>
    <w:rsid w:val="001A03F8"/>
    <w:rsid w:val="001A2E2B"/>
    <w:rsid w:val="001A3143"/>
    <w:rsid w:val="001B302C"/>
    <w:rsid w:val="001B356E"/>
    <w:rsid w:val="001B7AE6"/>
    <w:rsid w:val="001C202F"/>
    <w:rsid w:val="001C3848"/>
    <w:rsid w:val="001C3D43"/>
    <w:rsid w:val="001C4C0B"/>
    <w:rsid w:val="001D069E"/>
    <w:rsid w:val="001D2511"/>
    <w:rsid w:val="001D2AA3"/>
    <w:rsid w:val="001D6D67"/>
    <w:rsid w:val="001D789E"/>
    <w:rsid w:val="001E4513"/>
    <w:rsid w:val="001E51BC"/>
    <w:rsid w:val="001E6A87"/>
    <w:rsid w:val="001E79F9"/>
    <w:rsid w:val="001F28E2"/>
    <w:rsid w:val="001F384F"/>
    <w:rsid w:val="001F4F10"/>
    <w:rsid w:val="001F5322"/>
    <w:rsid w:val="001F7D1A"/>
    <w:rsid w:val="0020225C"/>
    <w:rsid w:val="00202E80"/>
    <w:rsid w:val="00205080"/>
    <w:rsid w:val="00214D20"/>
    <w:rsid w:val="00215A8B"/>
    <w:rsid w:val="00220983"/>
    <w:rsid w:val="00223286"/>
    <w:rsid w:val="00224EB5"/>
    <w:rsid w:val="00234F8D"/>
    <w:rsid w:val="00236835"/>
    <w:rsid w:val="00236E5A"/>
    <w:rsid w:val="002427AE"/>
    <w:rsid w:val="002462D5"/>
    <w:rsid w:val="00247EE4"/>
    <w:rsid w:val="00250183"/>
    <w:rsid w:val="00252103"/>
    <w:rsid w:val="002608A8"/>
    <w:rsid w:val="0026212F"/>
    <w:rsid w:val="00263B0C"/>
    <w:rsid w:val="00265375"/>
    <w:rsid w:val="00265CCC"/>
    <w:rsid w:val="00270892"/>
    <w:rsid w:val="00275A92"/>
    <w:rsid w:val="00275D41"/>
    <w:rsid w:val="00276580"/>
    <w:rsid w:val="00277068"/>
    <w:rsid w:val="00282480"/>
    <w:rsid w:val="00283507"/>
    <w:rsid w:val="00284CE9"/>
    <w:rsid w:val="002913C3"/>
    <w:rsid w:val="002B2391"/>
    <w:rsid w:val="002B569B"/>
    <w:rsid w:val="002B62DC"/>
    <w:rsid w:val="002C2853"/>
    <w:rsid w:val="002C2A52"/>
    <w:rsid w:val="002C39EC"/>
    <w:rsid w:val="002C3BA1"/>
    <w:rsid w:val="002C54E7"/>
    <w:rsid w:val="002D215F"/>
    <w:rsid w:val="002D26A2"/>
    <w:rsid w:val="002D6FDB"/>
    <w:rsid w:val="002D7EAC"/>
    <w:rsid w:val="002E27E7"/>
    <w:rsid w:val="002F295B"/>
    <w:rsid w:val="00307B16"/>
    <w:rsid w:val="00324CAA"/>
    <w:rsid w:val="00325E3D"/>
    <w:rsid w:val="00326DE2"/>
    <w:rsid w:val="00333CE1"/>
    <w:rsid w:val="00334A7B"/>
    <w:rsid w:val="00336645"/>
    <w:rsid w:val="00346157"/>
    <w:rsid w:val="00351296"/>
    <w:rsid w:val="00351335"/>
    <w:rsid w:val="00363215"/>
    <w:rsid w:val="00364184"/>
    <w:rsid w:val="0036757A"/>
    <w:rsid w:val="003677AC"/>
    <w:rsid w:val="0037258F"/>
    <w:rsid w:val="0037650D"/>
    <w:rsid w:val="003803DE"/>
    <w:rsid w:val="003832CF"/>
    <w:rsid w:val="00387981"/>
    <w:rsid w:val="003914B1"/>
    <w:rsid w:val="00396DD5"/>
    <w:rsid w:val="003A149B"/>
    <w:rsid w:val="003B0C97"/>
    <w:rsid w:val="003B0FA6"/>
    <w:rsid w:val="003B1C32"/>
    <w:rsid w:val="003B3C1E"/>
    <w:rsid w:val="003B6487"/>
    <w:rsid w:val="003C0FE5"/>
    <w:rsid w:val="003C214A"/>
    <w:rsid w:val="003C69DA"/>
    <w:rsid w:val="003D26D5"/>
    <w:rsid w:val="003D56D4"/>
    <w:rsid w:val="003E0A63"/>
    <w:rsid w:val="003E5F2B"/>
    <w:rsid w:val="003F2D84"/>
    <w:rsid w:val="003F7878"/>
    <w:rsid w:val="00404B4D"/>
    <w:rsid w:val="00405BB0"/>
    <w:rsid w:val="00405C26"/>
    <w:rsid w:val="004079A0"/>
    <w:rsid w:val="00407B8B"/>
    <w:rsid w:val="00414589"/>
    <w:rsid w:val="0042077D"/>
    <w:rsid w:val="004322AA"/>
    <w:rsid w:val="00441584"/>
    <w:rsid w:val="00442B94"/>
    <w:rsid w:val="00443351"/>
    <w:rsid w:val="0044589E"/>
    <w:rsid w:val="004458B9"/>
    <w:rsid w:val="00451DA6"/>
    <w:rsid w:val="00455EF7"/>
    <w:rsid w:val="00460A05"/>
    <w:rsid w:val="00465548"/>
    <w:rsid w:val="00470804"/>
    <w:rsid w:val="004732D0"/>
    <w:rsid w:val="0047785D"/>
    <w:rsid w:val="00477C80"/>
    <w:rsid w:val="004803AF"/>
    <w:rsid w:val="0048165C"/>
    <w:rsid w:val="00482DF9"/>
    <w:rsid w:val="00485850"/>
    <w:rsid w:val="00490286"/>
    <w:rsid w:val="00493D19"/>
    <w:rsid w:val="00497049"/>
    <w:rsid w:val="004A13D8"/>
    <w:rsid w:val="004A291C"/>
    <w:rsid w:val="004A4E78"/>
    <w:rsid w:val="004A6514"/>
    <w:rsid w:val="004A747B"/>
    <w:rsid w:val="004B35F6"/>
    <w:rsid w:val="004B4302"/>
    <w:rsid w:val="004B7D3B"/>
    <w:rsid w:val="004C234F"/>
    <w:rsid w:val="004C3ECA"/>
    <w:rsid w:val="004C5300"/>
    <w:rsid w:val="004D6C8A"/>
    <w:rsid w:val="004E4A66"/>
    <w:rsid w:val="004E5115"/>
    <w:rsid w:val="004F3698"/>
    <w:rsid w:val="0050222E"/>
    <w:rsid w:val="00504F76"/>
    <w:rsid w:val="005063B2"/>
    <w:rsid w:val="0050685F"/>
    <w:rsid w:val="0051098B"/>
    <w:rsid w:val="0051352D"/>
    <w:rsid w:val="0053063F"/>
    <w:rsid w:val="0053383A"/>
    <w:rsid w:val="0053590C"/>
    <w:rsid w:val="0053590F"/>
    <w:rsid w:val="00541057"/>
    <w:rsid w:val="00542E89"/>
    <w:rsid w:val="00544960"/>
    <w:rsid w:val="00544D11"/>
    <w:rsid w:val="005457D6"/>
    <w:rsid w:val="00546F1B"/>
    <w:rsid w:val="00552F14"/>
    <w:rsid w:val="005531A5"/>
    <w:rsid w:val="00555753"/>
    <w:rsid w:val="00561938"/>
    <w:rsid w:val="00563C40"/>
    <w:rsid w:val="00564193"/>
    <w:rsid w:val="00566646"/>
    <w:rsid w:val="00566D53"/>
    <w:rsid w:val="0057038B"/>
    <w:rsid w:val="00571B58"/>
    <w:rsid w:val="00571CE5"/>
    <w:rsid w:val="005743C9"/>
    <w:rsid w:val="005760F2"/>
    <w:rsid w:val="00576F70"/>
    <w:rsid w:val="005776B5"/>
    <w:rsid w:val="005776BB"/>
    <w:rsid w:val="005836C1"/>
    <w:rsid w:val="00584D9C"/>
    <w:rsid w:val="00586939"/>
    <w:rsid w:val="005869C9"/>
    <w:rsid w:val="00587CC4"/>
    <w:rsid w:val="005923E7"/>
    <w:rsid w:val="0059263D"/>
    <w:rsid w:val="005A068D"/>
    <w:rsid w:val="005A1BEC"/>
    <w:rsid w:val="005A40D1"/>
    <w:rsid w:val="005B148C"/>
    <w:rsid w:val="005C0644"/>
    <w:rsid w:val="005C0E40"/>
    <w:rsid w:val="005C4D1C"/>
    <w:rsid w:val="005C50D0"/>
    <w:rsid w:val="005C7B4B"/>
    <w:rsid w:val="005D222F"/>
    <w:rsid w:val="005D2580"/>
    <w:rsid w:val="005D3EF2"/>
    <w:rsid w:val="005E585A"/>
    <w:rsid w:val="005F07E8"/>
    <w:rsid w:val="005F157B"/>
    <w:rsid w:val="005F26DC"/>
    <w:rsid w:val="005F5CDA"/>
    <w:rsid w:val="005F6BBC"/>
    <w:rsid w:val="005F77A6"/>
    <w:rsid w:val="0060129F"/>
    <w:rsid w:val="00606357"/>
    <w:rsid w:val="006063D7"/>
    <w:rsid w:val="00607A50"/>
    <w:rsid w:val="00610665"/>
    <w:rsid w:val="006147F0"/>
    <w:rsid w:val="00616EB6"/>
    <w:rsid w:val="0062513B"/>
    <w:rsid w:val="00631D62"/>
    <w:rsid w:val="00634F6B"/>
    <w:rsid w:val="006370C0"/>
    <w:rsid w:val="006418D0"/>
    <w:rsid w:val="00641B2D"/>
    <w:rsid w:val="00655424"/>
    <w:rsid w:val="00661A1C"/>
    <w:rsid w:val="00662FE4"/>
    <w:rsid w:val="0066473B"/>
    <w:rsid w:val="0066485F"/>
    <w:rsid w:val="0066511A"/>
    <w:rsid w:val="00665B52"/>
    <w:rsid w:val="00671A20"/>
    <w:rsid w:val="0067523F"/>
    <w:rsid w:val="0067592C"/>
    <w:rsid w:val="00687FEE"/>
    <w:rsid w:val="0069304C"/>
    <w:rsid w:val="00697758"/>
    <w:rsid w:val="006A0CF1"/>
    <w:rsid w:val="006A397E"/>
    <w:rsid w:val="006A501E"/>
    <w:rsid w:val="006B60CF"/>
    <w:rsid w:val="006C0612"/>
    <w:rsid w:val="006C1A6C"/>
    <w:rsid w:val="006C6D2D"/>
    <w:rsid w:val="006C6E70"/>
    <w:rsid w:val="006D0490"/>
    <w:rsid w:val="006D0B5A"/>
    <w:rsid w:val="006D1D0E"/>
    <w:rsid w:val="006D61BD"/>
    <w:rsid w:val="006D66D1"/>
    <w:rsid w:val="006D759D"/>
    <w:rsid w:val="006D7DA6"/>
    <w:rsid w:val="006E076B"/>
    <w:rsid w:val="006E4CF8"/>
    <w:rsid w:val="006E6964"/>
    <w:rsid w:val="006E73C4"/>
    <w:rsid w:val="006F0E49"/>
    <w:rsid w:val="006F15BC"/>
    <w:rsid w:val="006F22BB"/>
    <w:rsid w:val="006F38FC"/>
    <w:rsid w:val="006F6FA4"/>
    <w:rsid w:val="006F7FD7"/>
    <w:rsid w:val="00702D54"/>
    <w:rsid w:val="00704B1B"/>
    <w:rsid w:val="00704DE4"/>
    <w:rsid w:val="0070514E"/>
    <w:rsid w:val="00706D13"/>
    <w:rsid w:val="00707897"/>
    <w:rsid w:val="00720002"/>
    <w:rsid w:val="00720121"/>
    <w:rsid w:val="00721A33"/>
    <w:rsid w:val="007230B9"/>
    <w:rsid w:val="007244B1"/>
    <w:rsid w:val="007249F0"/>
    <w:rsid w:val="007257FB"/>
    <w:rsid w:val="00726EC3"/>
    <w:rsid w:val="007373EB"/>
    <w:rsid w:val="007408A9"/>
    <w:rsid w:val="0074251D"/>
    <w:rsid w:val="007453D7"/>
    <w:rsid w:val="00745AA9"/>
    <w:rsid w:val="007525B0"/>
    <w:rsid w:val="0075534D"/>
    <w:rsid w:val="007606E4"/>
    <w:rsid w:val="00767AF1"/>
    <w:rsid w:val="0077396B"/>
    <w:rsid w:val="00777420"/>
    <w:rsid w:val="00780956"/>
    <w:rsid w:val="007878E2"/>
    <w:rsid w:val="007954E4"/>
    <w:rsid w:val="007A10A4"/>
    <w:rsid w:val="007A1AB1"/>
    <w:rsid w:val="007A6092"/>
    <w:rsid w:val="007A713B"/>
    <w:rsid w:val="007B0D4B"/>
    <w:rsid w:val="007B1FF0"/>
    <w:rsid w:val="007B4557"/>
    <w:rsid w:val="007D1464"/>
    <w:rsid w:val="007D174E"/>
    <w:rsid w:val="007D5BC4"/>
    <w:rsid w:val="007D7FB5"/>
    <w:rsid w:val="007E0628"/>
    <w:rsid w:val="007E1C32"/>
    <w:rsid w:val="007E3B81"/>
    <w:rsid w:val="007F1B52"/>
    <w:rsid w:val="007F2C65"/>
    <w:rsid w:val="00800CC8"/>
    <w:rsid w:val="00801E0F"/>
    <w:rsid w:val="0080326C"/>
    <w:rsid w:val="00805E12"/>
    <w:rsid w:val="00814EB1"/>
    <w:rsid w:val="00815B94"/>
    <w:rsid w:val="00820C1D"/>
    <w:rsid w:val="00821199"/>
    <w:rsid w:val="00823033"/>
    <w:rsid w:val="00835A12"/>
    <w:rsid w:val="00840FBF"/>
    <w:rsid w:val="00842BC4"/>
    <w:rsid w:val="00843FA6"/>
    <w:rsid w:val="008442A1"/>
    <w:rsid w:val="00844EE0"/>
    <w:rsid w:val="008476C3"/>
    <w:rsid w:val="00847C54"/>
    <w:rsid w:val="00856433"/>
    <w:rsid w:val="00862611"/>
    <w:rsid w:val="008629EA"/>
    <w:rsid w:val="00862D2D"/>
    <w:rsid w:val="00863BEF"/>
    <w:rsid w:val="00865B9E"/>
    <w:rsid w:val="00873859"/>
    <w:rsid w:val="00873C49"/>
    <w:rsid w:val="00883D66"/>
    <w:rsid w:val="0088713D"/>
    <w:rsid w:val="008871C5"/>
    <w:rsid w:val="008916E9"/>
    <w:rsid w:val="00891B17"/>
    <w:rsid w:val="00892223"/>
    <w:rsid w:val="0089737B"/>
    <w:rsid w:val="008A04E5"/>
    <w:rsid w:val="008A05A7"/>
    <w:rsid w:val="008A544F"/>
    <w:rsid w:val="008B4312"/>
    <w:rsid w:val="008B56B6"/>
    <w:rsid w:val="008C1570"/>
    <w:rsid w:val="008C2A3F"/>
    <w:rsid w:val="008C2C43"/>
    <w:rsid w:val="008C3540"/>
    <w:rsid w:val="008C7D77"/>
    <w:rsid w:val="008D3B6F"/>
    <w:rsid w:val="008D74AE"/>
    <w:rsid w:val="008D7E72"/>
    <w:rsid w:val="008E6276"/>
    <w:rsid w:val="008F388D"/>
    <w:rsid w:val="008F4106"/>
    <w:rsid w:val="008F432B"/>
    <w:rsid w:val="008F498B"/>
    <w:rsid w:val="009039FB"/>
    <w:rsid w:val="00904799"/>
    <w:rsid w:val="00910663"/>
    <w:rsid w:val="00911DC1"/>
    <w:rsid w:val="00921539"/>
    <w:rsid w:val="00923C96"/>
    <w:rsid w:val="00925783"/>
    <w:rsid w:val="00930F69"/>
    <w:rsid w:val="00934AA0"/>
    <w:rsid w:val="0094641D"/>
    <w:rsid w:val="00946C30"/>
    <w:rsid w:val="00947FC6"/>
    <w:rsid w:val="0095051A"/>
    <w:rsid w:val="00957F54"/>
    <w:rsid w:val="00960194"/>
    <w:rsid w:val="00960E0D"/>
    <w:rsid w:val="00962317"/>
    <w:rsid w:val="00966DA2"/>
    <w:rsid w:val="00971E81"/>
    <w:rsid w:val="009803C1"/>
    <w:rsid w:val="00985AA6"/>
    <w:rsid w:val="00985E7B"/>
    <w:rsid w:val="009878F7"/>
    <w:rsid w:val="00990125"/>
    <w:rsid w:val="0099055F"/>
    <w:rsid w:val="00994494"/>
    <w:rsid w:val="00995FBD"/>
    <w:rsid w:val="009A22C2"/>
    <w:rsid w:val="009A2716"/>
    <w:rsid w:val="009A2F18"/>
    <w:rsid w:val="009A3A44"/>
    <w:rsid w:val="009A42F2"/>
    <w:rsid w:val="009A6363"/>
    <w:rsid w:val="009A6FDC"/>
    <w:rsid w:val="009A7A38"/>
    <w:rsid w:val="009C582D"/>
    <w:rsid w:val="009C6E87"/>
    <w:rsid w:val="009D32F4"/>
    <w:rsid w:val="009D3381"/>
    <w:rsid w:val="009D43BA"/>
    <w:rsid w:val="009D57F7"/>
    <w:rsid w:val="009D5B8D"/>
    <w:rsid w:val="009D76E2"/>
    <w:rsid w:val="009E32BA"/>
    <w:rsid w:val="009E4F7A"/>
    <w:rsid w:val="009E6957"/>
    <w:rsid w:val="009E7105"/>
    <w:rsid w:val="009F5D3F"/>
    <w:rsid w:val="00A12588"/>
    <w:rsid w:val="00A13156"/>
    <w:rsid w:val="00A1406B"/>
    <w:rsid w:val="00A148AB"/>
    <w:rsid w:val="00A17384"/>
    <w:rsid w:val="00A22C45"/>
    <w:rsid w:val="00A25B48"/>
    <w:rsid w:val="00A27678"/>
    <w:rsid w:val="00A309AC"/>
    <w:rsid w:val="00A34691"/>
    <w:rsid w:val="00A35CB4"/>
    <w:rsid w:val="00A35EF2"/>
    <w:rsid w:val="00A36FEA"/>
    <w:rsid w:val="00A37850"/>
    <w:rsid w:val="00A465CA"/>
    <w:rsid w:val="00A46BF5"/>
    <w:rsid w:val="00A509FB"/>
    <w:rsid w:val="00A52B27"/>
    <w:rsid w:val="00A52D3D"/>
    <w:rsid w:val="00A5569D"/>
    <w:rsid w:val="00A575E3"/>
    <w:rsid w:val="00A60590"/>
    <w:rsid w:val="00A60876"/>
    <w:rsid w:val="00A60B0C"/>
    <w:rsid w:val="00A61D8F"/>
    <w:rsid w:val="00A64711"/>
    <w:rsid w:val="00A647DC"/>
    <w:rsid w:val="00A64E61"/>
    <w:rsid w:val="00A71DD1"/>
    <w:rsid w:val="00A72959"/>
    <w:rsid w:val="00A7324A"/>
    <w:rsid w:val="00A77089"/>
    <w:rsid w:val="00A77E9D"/>
    <w:rsid w:val="00A818B0"/>
    <w:rsid w:val="00A82DA8"/>
    <w:rsid w:val="00A834A7"/>
    <w:rsid w:val="00AA0EED"/>
    <w:rsid w:val="00AA1F13"/>
    <w:rsid w:val="00AA4076"/>
    <w:rsid w:val="00AA4081"/>
    <w:rsid w:val="00AB025E"/>
    <w:rsid w:val="00AB3019"/>
    <w:rsid w:val="00AC3E0E"/>
    <w:rsid w:val="00AC4643"/>
    <w:rsid w:val="00AD6A77"/>
    <w:rsid w:val="00AE0896"/>
    <w:rsid w:val="00AE3D1B"/>
    <w:rsid w:val="00AE4C0E"/>
    <w:rsid w:val="00AE4F4C"/>
    <w:rsid w:val="00AE7134"/>
    <w:rsid w:val="00AF4A72"/>
    <w:rsid w:val="00B05DBF"/>
    <w:rsid w:val="00B064EB"/>
    <w:rsid w:val="00B20D4D"/>
    <w:rsid w:val="00B229A6"/>
    <w:rsid w:val="00B255B6"/>
    <w:rsid w:val="00B2783C"/>
    <w:rsid w:val="00B36CE1"/>
    <w:rsid w:val="00B40B17"/>
    <w:rsid w:val="00B42158"/>
    <w:rsid w:val="00B436E3"/>
    <w:rsid w:val="00B47095"/>
    <w:rsid w:val="00B47124"/>
    <w:rsid w:val="00B47276"/>
    <w:rsid w:val="00B51C93"/>
    <w:rsid w:val="00B55EBB"/>
    <w:rsid w:val="00B617E9"/>
    <w:rsid w:val="00B65089"/>
    <w:rsid w:val="00B66E1B"/>
    <w:rsid w:val="00B70D4B"/>
    <w:rsid w:val="00B71749"/>
    <w:rsid w:val="00B722C6"/>
    <w:rsid w:val="00B72C48"/>
    <w:rsid w:val="00B75A4A"/>
    <w:rsid w:val="00B803C8"/>
    <w:rsid w:val="00B827E7"/>
    <w:rsid w:val="00B83A2D"/>
    <w:rsid w:val="00B83BE1"/>
    <w:rsid w:val="00B845F1"/>
    <w:rsid w:val="00B858EC"/>
    <w:rsid w:val="00B872EE"/>
    <w:rsid w:val="00B95D35"/>
    <w:rsid w:val="00B96F07"/>
    <w:rsid w:val="00BA1A75"/>
    <w:rsid w:val="00BA2EC4"/>
    <w:rsid w:val="00BA3432"/>
    <w:rsid w:val="00BA372A"/>
    <w:rsid w:val="00BA5C69"/>
    <w:rsid w:val="00BA733A"/>
    <w:rsid w:val="00BB01D4"/>
    <w:rsid w:val="00BB15D3"/>
    <w:rsid w:val="00BB4971"/>
    <w:rsid w:val="00BC2B39"/>
    <w:rsid w:val="00BD0216"/>
    <w:rsid w:val="00BD1F2A"/>
    <w:rsid w:val="00BD3F68"/>
    <w:rsid w:val="00BD521B"/>
    <w:rsid w:val="00BD5790"/>
    <w:rsid w:val="00BD6A1F"/>
    <w:rsid w:val="00BE098C"/>
    <w:rsid w:val="00BE20B7"/>
    <w:rsid w:val="00BE2536"/>
    <w:rsid w:val="00BE409F"/>
    <w:rsid w:val="00BE4B2B"/>
    <w:rsid w:val="00BE60E7"/>
    <w:rsid w:val="00BE6FA5"/>
    <w:rsid w:val="00BF6623"/>
    <w:rsid w:val="00BF7424"/>
    <w:rsid w:val="00C01EF5"/>
    <w:rsid w:val="00C070AD"/>
    <w:rsid w:val="00C1216E"/>
    <w:rsid w:val="00C22B3E"/>
    <w:rsid w:val="00C27691"/>
    <w:rsid w:val="00C336AB"/>
    <w:rsid w:val="00C40159"/>
    <w:rsid w:val="00C443B7"/>
    <w:rsid w:val="00C4593C"/>
    <w:rsid w:val="00C56103"/>
    <w:rsid w:val="00C607B5"/>
    <w:rsid w:val="00C60D10"/>
    <w:rsid w:val="00C640C8"/>
    <w:rsid w:val="00C64F5D"/>
    <w:rsid w:val="00C65E6D"/>
    <w:rsid w:val="00C73F52"/>
    <w:rsid w:val="00C75A2A"/>
    <w:rsid w:val="00C76FAE"/>
    <w:rsid w:val="00C80B50"/>
    <w:rsid w:val="00C84561"/>
    <w:rsid w:val="00C8501C"/>
    <w:rsid w:val="00C863A0"/>
    <w:rsid w:val="00C91798"/>
    <w:rsid w:val="00C92464"/>
    <w:rsid w:val="00CA61BB"/>
    <w:rsid w:val="00CB2315"/>
    <w:rsid w:val="00CB5F37"/>
    <w:rsid w:val="00CB7940"/>
    <w:rsid w:val="00CB7E3E"/>
    <w:rsid w:val="00CC3640"/>
    <w:rsid w:val="00CC5005"/>
    <w:rsid w:val="00CC7EA6"/>
    <w:rsid w:val="00CD0AEA"/>
    <w:rsid w:val="00CD3C5F"/>
    <w:rsid w:val="00CD4428"/>
    <w:rsid w:val="00CD631E"/>
    <w:rsid w:val="00CD75B4"/>
    <w:rsid w:val="00CE1F3C"/>
    <w:rsid w:val="00CE2376"/>
    <w:rsid w:val="00CE36F1"/>
    <w:rsid w:val="00CE64F7"/>
    <w:rsid w:val="00CF07B2"/>
    <w:rsid w:val="00CF08DD"/>
    <w:rsid w:val="00CF3FB8"/>
    <w:rsid w:val="00D01D6D"/>
    <w:rsid w:val="00D03EBF"/>
    <w:rsid w:val="00D10384"/>
    <w:rsid w:val="00D12EEB"/>
    <w:rsid w:val="00D216CA"/>
    <w:rsid w:val="00D235A0"/>
    <w:rsid w:val="00D24FF3"/>
    <w:rsid w:val="00D25051"/>
    <w:rsid w:val="00D275A7"/>
    <w:rsid w:val="00D32E61"/>
    <w:rsid w:val="00D37169"/>
    <w:rsid w:val="00D37619"/>
    <w:rsid w:val="00D40100"/>
    <w:rsid w:val="00D464B4"/>
    <w:rsid w:val="00D47119"/>
    <w:rsid w:val="00D524D4"/>
    <w:rsid w:val="00D54B9F"/>
    <w:rsid w:val="00D628A8"/>
    <w:rsid w:val="00D665DA"/>
    <w:rsid w:val="00D66D1A"/>
    <w:rsid w:val="00D7485E"/>
    <w:rsid w:val="00D74CCC"/>
    <w:rsid w:val="00D80D3B"/>
    <w:rsid w:val="00D8422D"/>
    <w:rsid w:val="00D85C53"/>
    <w:rsid w:val="00D875BC"/>
    <w:rsid w:val="00D8799D"/>
    <w:rsid w:val="00D90896"/>
    <w:rsid w:val="00D92FB3"/>
    <w:rsid w:val="00D93E5E"/>
    <w:rsid w:val="00DA0E3C"/>
    <w:rsid w:val="00DA1AAB"/>
    <w:rsid w:val="00DA2558"/>
    <w:rsid w:val="00DA53AA"/>
    <w:rsid w:val="00DA60CA"/>
    <w:rsid w:val="00DB296C"/>
    <w:rsid w:val="00DB42F0"/>
    <w:rsid w:val="00DB43FD"/>
    <w:rsid w:val="00DB51B8"/>
    <w:rsid w:val="00DC04E2"/>
    <w:rsid w:val="00DC0593"/>
    <w:rsid w:val="00DC19B4"/>
    <w:rsid w:val="00DC361B"/>
    <w:rsid w:val="00DC68C4"/>
    <w:rsid w:val="00DC77EB"/>
    <w:rsid w:val="00DD1910"/>
    <w:rsid w:val="00DE21D2"/>
    <w:rsid w:val="00DE3C33"/>
    <w:rsid w:val="00DF0B56"/>
    <w:rsid w:val="00DF0FF9"/>
    <w:rsid w:val="00DF3E66"/>
    <w:rsid w:val="00DF6A19"/>
    <w:rsid w:val="00DF779B"/>
    <w:rsid w:val="00E02526"/>
    <w:rsid w:val="00E06902"/>
    <w:rsid w:val="00E07AC1"/>
    <w:rsid w:val="00E102CC"/>
    <w:rsid w:val="00E10666"/>
    <w:rsid w:val="00E1238D"/>
    <w:rsid w:val="00E201A8"/>
    <w:rsid w:val="00E23735"/>
    <w:rsid w:val="00E273C8"/>
    <w:rsid w:val="00E30187"/>
    <w:rsid w:val="00E31540"/>
    <w:rsid w:val="00E31B26"/>
    <w:rsid w:val="00E31F5E"/>
    <w:rsid w:val="00E3268E"/>
    <w:rsid w:val="00E3277D"/>
    <w:rsid w:val="00E433DC"/>
    <w:rsid w:val="00E43A0C"/>
    <w:rsid w:val="00E44BA9"/>
    <w:rsid w:val="00E44F21"/>
    <w:rsid w:val="00E44FA2"/>
    <w:rsid w:val="00E47C7C"/>
    <w:rsid w:val="00E50CC7"/>
    <w:rsid w:val="00E51266"/>
    <w:rsid w:val="00E6379A"/>
    <w:rsid w:val="00E637A6"/>
    <w:rsid w:val="00E64431"/>
    <w:rsid w:val="00E64A24"/>
    <w:rsid w:val="00E66FD2"/>
    <w:rsid w:val="00E7000F"/>
    <w:rsid w:val="00E70EF0"/>
    <w:rsid w:val="00E72293"/>
    <w:rsid w:val="00E7233B"/>
    <w:rsid w:val="00E76199"/>
    <w:rsid w:val="00E8166F"/>
    <w:rsid w:val="00E83759"/>
    <w:rsid w:val="00E83856"/>
    <w:rsid w:val="00E85522"/>
    <w:rsid w:val="00E85FB4"/>
    <w:rsid w:val="00E90478"/>
    <w:rsid w:val="00E90932"/>
    <w:rsid w:val="00E92090"/>
    <w:rsid w:val="00E93F4E"/>
    <w:rsid w:val="00E95121"/>
    <w:rsid w:val="00E953E0"/>
    <w:rsid w:val="00E95674"/>
    <w:rsid w:val="00E9676A"/>
    <w:rsid w:val="00EA1C7F"/>
    <w:rsid w:val="00EA3FEB"/>
    <w:rsid w:val="00EA4C2A"/>
    <w:rsid w:val="00EA5D67"/>
    <w:rsid w:val="00EA7478"/>
    <w:rsid w:val="00EB0C3B"/>
    <w:rsid w:val="00EB0CD7"/>
    <w:rsid w:val="00EB26E3"/>
    <w:rsid w:val="00EB5B4D"/>
    <w:rsid w:val="00EB7542"/>
    <w:rsid w:val="00EB7F76"/>
    <w:rsid w:val="00EB7FB2"/>
    <w:rsid w:val="00EC6968"/>
    <w:rsid w:val="00ED5653"/>
    <w:rsid w:val="00EE243D"/>
    <w:rsid w:val="00EE7A6A"/>
    <w:rsid w:val="00EF18DB"/>
    <w:rsid w:val="00EF607F"/>
    <w:rsid w:val="00F04D2C"/>
    <w:rsid w:val="00F07D98"/>
    <w:rsid w:val="00F117C0"/>
    <w:rsid w:val="00F13F10"/>
    <w:rsid w:val="00F16BA6"/>
    <w:rsid w:val="00F17444"/>
    <w:rsid w:val="00F25547"/>
    <w:rsid w:val="00F26316"/>
    <w:rsid w:val="00F304F9"/>
    <w:rsid w:val="00F333DB"/>
    <w:rsid w:val="00F33EA8"/>
    <w:rsid w:val="00F348F1"/>
    <w:rsid w:val="00F35E37"/>
    <w:rsid w:val="00F378CC"/>
    <w:rsid w:val="00F4342C"/>
    <w:rsid w:val="00F44FDC"/>
    <w:rsid w:val="00F4524A"/>
    <w:rsid w:val="00F47E8A"/>
    <w:rsid w:val="00F53165"/>
    <w:rsid w:val="00F55C04"/>
    <w:rsid w:val="00F57D32"/>
    <w:rsid w:val="00F60341"/>
    <w:rsid w:val="00F613BF"/>
    <w:rsid w:val="00F61451"/>
    <w:rsid w:val="00F61844"/>
    <w:rsid w:val="00F61F8E"/>
    <w:rsid w:val="00F673E3"/>
    <w:rsid w:val="00F67B25"/>
    <w:rsid w:val="00F71EB8"/>
    <w:rsid w:val="00F73058"/>
    <w:rsid w:val="00F74536"/>
    <w:rsid w:val="00F74F51"/>
    <w:rsid w:val="00F80AD7"/>
    <w:rsid w:val="00F84A48"/>
    <w:rsid w:val="00F85253"/>
    <w:rsid w:val="00F904F5"/>
    <w:rsid w:val="00F92A1F"/>
    <w:rsid w:val="00F93129"/>
    <w:rsid w:val="00F9753C"/>
    <w:rsid w:val="00FA1692"/>
    <w:rsid w:val="00FA29F2"/>
    <w:rsid w:val="00FA5FD0"/>
    <w:rsid w:val="00FB035C"/>
    <w:rsid w:val="00FB4270"/>
    <w:rsid w:val="00FB5C5A"/>
    <w:rsid w:val="00FC123F"/>
    <w:rsid w:val="00FC3F95"/>
    <w:rsid w:val="00FC55F6"/>
    <w:rsid w:val="00FD06BF"/>
    <w:rsid w:val="00FD76F2"/>
    <w:rsid w:val="00FE22DE"/>
    <w:rsid w:val="00FE3B03"/>
    <w:rsid w:val="00FE4DFE"/>
    <w:rsid w:val="00FE7E14"/>
    <w:rsid w:val="00FF0149"/>
    <w:rsid w:val="00FF3B1B"/>
    <w:rsid w:val="00FF3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CCDB6"/>
  <w15:chartTrackingRefBased/>
  <w15:docId w15:val="{DC56D1A1-7FE9-4179-A1BC-CC75B1C92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F7"/>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CE64F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135</Words>
  <Characters>772</Characters>
  <Application>Microsoft Office Word</Application>
  <DocSecurity>0</DocSecurity>
  <Lines>6</Lines>
  <Paragraphs>1</Paragraphs>
  <ScaleCrop>false</ScaleCrop>
  <Company>神州网信技术有限公司</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李为忠</dc:creator>
  <cp:keywords/>
  <dc:description/>
  <cp:lastModifiedBy>李为忠</cp:lastModifiedBy>
  <cp:revision>3</cp:revision>
  <dcterms:created xsi:type="dcterms:W3CDTF">2023-01-16T07:22:00Z</dcterms:created>
  <dcterms:modified xsi:type="dcterms:W3CDTF">2023-01-16T07:40:00Z</dcterms:modified>
</cp:coreProperties>
</file>