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560" w:lineRule="exact"/>
        <w:ind w:firstLine="0" w:firstLineChars="0"/>
        <w:rPr>
          <w:rFonts w:ascii="黑体" w:hAnsi="黑体" w:eastAsia="黑体" w:cs="仿宋_GB2312"/>
        </w:rPr>
      </w:pPr>
      <w:r>
        <w:rPr>
          <w:rFonts w:hint="eastAsia" w:ascii="黑体" w:hAnsi="黑体" w:eastAsia="黑体" w:cs="仿宋_GB2312"/>
        </w:rPr>
        <w:t>附件</w:t>
      </w:r>
    </w:p>
    <w:p>
      <w:pPr>
        <w:pStyle w:val="9"/>
        <w:spacing w:line="560" w:lineRule="exact"/>
        <w:ind w:firstLine="640"/>
        <w:rPr>
          <w:rFonts w:ascii="仿宋_GB2312" w:hAnsi="仿宋" w:cs="仿宋_GB2312"/>
        </w:rPr>
      </w:pPr>
      <w:r>
        <w:rPr>
          <w:rFonts w:hint="eastAsia" w:ascii="仿宋_GB2312" w:hAnsi="仿宋" w:cs="仿宋_GB2312"/>
        </w:rPr>
        <w:t xml:space="preserve">    </w:t>
      </w:r>
    </w:p>
    <w:p>
      <w:pPr>
        <w:pStyle w:val="9"/>
        <w:spacing w:line="560" w:lineRule="exact"/>
        <w:ind w:firstLine="0" w:firstLineChars="0"/>
        <w:jc w:val="center"/>
        <w:rPr>
          <w:rFonts w:ascii="方正小标宋简体" w:hAnsi="仿宋" w:eastAsia="方正小标宋简体" w:cs="仿宋_GB2312"/>
          <w:sz w:val="36"/>
          <w:szCs w:val="36"/>
        </w:rPr>
      </w:pPr>
      <w:bookmarkStart w:id="0" w:name="_GoBack"/>
      <w:r>
        <w:rPr>
          <w:rFonts w:hint="eastAsia" w:ascii="方正小标宋简体" w:hAnsi="仿宋" w:eastAsia="方正小标宋简体" w:cs="仿宋_GB2312"/>
          <w:sz w:val="36"/>
          <w:szCs w:val="36"/>
        </w:rPr>
        <w:t>第一专项工作组2022年第</w:t>
      </w:r>
      <w:r>
        <w:rPr>
          <w:rFonts w:ascii="方正小标宋简体" w:hAnsi="仿宋" w:eastAsia="方正小标宋简体" w:cs="仿宋_GB2312"/>
          <w:sz w:val="36"/>
          <w:szCs w:val="36"/>
        </w:rPr>
        <w:t>9</w:t>
      </w:r>
      <w:r>
        <w:rPr>
          <w:rFonts w:hint="eastAsia" w:ascii="方正小标宋简体" w:hAnsi="仿宋" w:eastAsia="方正小标宋简体" w:cs="仿宋_GB2312"/>
          <w:sz w:val="36"/>
          <w:szCs w:val="36"/>
        </w:rPr>
        <w:t>批行政处罚信息公开表</w:t>
      </w:r>
    </w:p>
    <w:bookmarkEnd w:id="0"/>
    <w:p>
      <w:pPr>
        <w:pStyle w:val="9"/>
        <w:spacing w:line="560" w:lineRule="exact"/>
        <w:ind w:firstLine="1267" w:firstLineChars="396"/>
        <w:rPr>
          <w:rFonts w:ascii="楷体" w:hAnsi="楷体" w:eastAsia="楷体"/>
        </w:rPr>
      </w:pPr>
    </w:p>
    <w:tbl>
      <w:tblPr>
        <w:tblStyle w:val="6"/>
        <w:tblW w:w="12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05"/>
        <w:gridCol w:w="1303"/>
        <w:gridCol w:w="1249"/>
        <w:gridCol w:w="5670"/>
        <w:gridCol w:w="1232"/>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spacing w:line="380" w:lineRule="exact"/>
              <w:jc w:val="center"/>
              <w:rPr>
                <w:rFonts w:ascii="黑体" w:hAnsi="黑体" w:eastAsia="黑体"/>
                <w:b/>
                <w:sz w:val="24"/>
              </w:rPr>
            </w:pPr>
            <w:r>
              <w:rPr>
                <w:rFonts w:hint="eastAsia" w:ascii="黑体" w:hAnsi="黑体" w:eastAsia="黑体"/>
                <w:b/>
                <w:sz w:val="24"/>
              </w:rPr>
              <w:t>序号</w:t>
            </w:r>
          </w:p>
        </w:tc>
        <w:tc>
          <w:tcPr>
            <w:tcW w:w="1105" w:type="dxa"/>
            <w:shd w:val="clear" w:color="auto" w:fill="auto"/>
            <w:vAlign w:val="center"/>
          </w:tcPr>
          <w:p>
            <w:pPr>
              <w:spacing w:line="380" w:lineRule="exact"/>
              <w:jc w:val="center"/>
              <w:rPr>
                <w:rFonts w:ascii="黑体" w:hAnsi="黑体" w:eastAsia="黑体"/>
                <w:b/>
                <w:sz w:val="24"/>
              </w:rPr>
            </w:pPr>
            <w:r>
              <w:rPr>
                <w:rFonts w:hint="eastAsia" w:ascii="黑体" w:hAnsi="黑体" w:eastAsia="黑体"/>
                <w:b/>
                <w:sz w:val="24"/>
              </w:rPr>
              <w:t>执法决定日期</w:t>
            </w:r>
          </w:p>
        </w:tc>
        <w:tc>
          <w:tcPr>
            <w:tcW w:w="1303" w:type="dxa"/>
            <w:shd w:val="clear" w:color="auto" w:fill="auto"/>
            <w:vAlign w:val="center"/>
          </w:tcPr>
          <w:p>
            <w:pPr>
              <w:spacing w:line="380" w:lineRule="exact"/>
              <w:jc w:val="center"/>
              <w:rPr>
                <w:rFonts w:ascii="黑体" w:hAnsi="黑体" w:eastAsia="黑体"/>
                <w:b/>
                <w:sz w:val="24"/>
              </w:rPr>
            </w:pPr>
            <w:r>
              <w:rPr>
                <w:rFonts w:hint="eastAsia" w:ascii="黑体" w:hAnsi="黑体" w:eastAsia="黑体"/>
                <w:b/>
                <w:sz w:val="24"/>
              </w:rPr>
              <w:t>执法主体</w:t>
            </w:r>
          </w:p>
        </w:tc>
        <w:tc>
          <w:tcPr>
            <w:tcW w:w="1249" w:type="dxa"/>
            <w:shd w:val="clear" w:color="auto" w:fill="auto"/>
            <w:vAlign w:val="center"/>
          </w:tcPr>
          <w:p>
            <w:pPr>
              <w:spacing w:line="380" w:lineRule="exact"/>
              <w:jc w:val="center"/>
              <w:rPr>
                <w:rFonts w:ascii="黑体" w:hAnsi="黑体" w:eastAsia="黑体"/>
                <w:b/>
                <w:sz w:val="24"/>
              </w:rPr>
            </w:pPr>
            <w:r>
              <w:rPr>
                <w:rFonts w:hint="eastAsia" w:ascii="黑体" w:hAnsi="黑体" w:eastAsia="黑体"/>
                <w:b/>
                <w:sz w:val="24"/>
              </w:rPr>
              <w:t>执法对象</w:t>
            </w:r>
          </w:p>
        </w:tc>
        <w:tc>
          <w:tcPr>
            <w:tcW w:w="5670" w:type="dxa"/>
            <w:shd w:val="clear" w:color="auto" w:fill="auto"/>
            <w:vAlign w:val="center"/>
          </w:tcPr>
          <w:p>
            <w:pPr>
              <w:spacing w:line="380" w:lineRule="exact"/>
              <w:jc w:val="center"/>
              <w:rPr>
                <w:rFonts w:ascii="黑体" w:hAnsi="黑体" w:eastAsia="黑体"/>
                <w:b/>
                <w:sz w:val="24"/>
              </w:rPr>
            </w:pPr>
            <w:r>
              <w:rPr>
                <w:rFonts w:hint="eastAsia" w:ascii="黑体" w:hAnsi="黑体" w:eastAsia="黑体"/>
                <w:b/>
                <w:sz w:val="24"/>
              </w:rPr>
              <w:t>违法违规事实</w:t>
            </w:r>
          </w:p>
        </w:tc>
        <w:tc>
          <w:tcPr>
            <w:tcW w:w="1232" w:type="dxa"/>
            <w:shd w:val="clear" w:color="auto" w:fill="auto"/>
            <w:vAlign w:val="center"/>
          </w:tcPr>
          <w:p>
            <w:pPr>
              <w:spacing w:line="380" w:lineRule="exact"/>
              <w:jc w:val="center"/>
              <w:rPr>
                <w:rFonts w:ascii="黑体" w:hAnsi="黑体" w:eastAsia="黑体"/>
                <w:b/>
                <w:sz w:val="24"/>
              </w:rPr>
            </w:pPr>
            <w:r>
              <w:rPr>
                <w:rFonts w:hint="eastAsia" w:ascii="黑体" w:hAnsi="黑体" w:eastAsia="黑体"/>
                <w:b/>
                <w:sz w:val="24"/>
              </w:rPr>
              <w:t>处罚依据</w:t>
            </w:r>
          </w:p>
        </w:tc>
        <w:tc>
          <w:tcPr>
            <w:tcW w:w="1282" w:type="dxa"/>
            <w:shd w:val="clear" w:color="auto" w:fill="auto"/>
            <w:vAlign w:val="center"/>
          </w:tcPr>
          <w:p>
            <w:pPr>
              <w:spacing w:line="380" w:lineRule="exact"/>
              <w:jc w:val="center"/>
              <w:rPr>
                <w:rFonts w:ascii="黑体" w:hAnsi="黑体" w:eastAsia="黑体"/>
                <w:b/>
                <w:sz w:val="24"/>
              </w:rPr>
            </w:pPr>
            <w:r>
              <w:rPr>
                <w:rFonts w:hint="eastAsia" w:ascii="黑体" w:hAnsi="黑体" w:eastAsia="黑体"/>
                <w:b/>
                <w:sz w:val="24"/>
              </w:rPr>
              <w:t>处罚内容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adjustRightInd w:val="0"/>
              <w:snapToGrid w:val="0"/>
              <w:jc w:val="center"/>
              <w:rPr>
                <w:rFonts w:ascii="仿宋" w:hAnsi="仿宋" w:eastAsia="仿宋"/>
                <w:sz w:val="24"/>
              </w:rPr>
            </w:pPr>
            <w:r>
              <w:rPr>
                <w:rFonts w:ascii="仿宋" w:hAnsi="仿宋" w:eastAsia="仿宋"/>
                <w:sz w:val="24"/>
              </w:rPr>
              <w:t>1</w:t>
            </w:r>
          </w:p>
        </w:tc>
        <w:tc>
          <w:tcPr>
            <w:tcW w:w="1105" w:type="dxa"/>
            <w:shd w:val="clear" w:color="auto" w:fill="auto"/>
            <w:vAlign w:val="center"/>
          </w:tcPr>
          <w:p>
            <w:pPr>
              <w:adjustRightInd w:val="0"/>
              <w:snapToGrid w:val="0"/>
              <w:rPr>
                <w:rFonts w:ascii="仿宋" w:hAnsi="仿宋" w:eastAsia="仿宋"/>
                <w:sz w:val="24"/>
              </w:rPr>
            </w:pPr>
            <w:r>
              <w:rPr>
                <w:rFonts w:hint="eastAsia" w:ascii="仿宋_GB2312" w:hAnsi="宋体"/>
                <w:sz w:val="24"/>
              </w:rPr>
              <w:t>2022年</w:t>
            </w:r>
            <w:r>
              <w:rPr>
                <w:rFonts w:ascii="仿宋_GB2312" w:hAnsi="宋体"/>
                <w:sz w:val="24"/>
              </w:rPr>
              <w:t>12</w:t>
            </w:r>
            <w:r>
              <w:rPr>
                <w:rFonts w:hint="eastAsia" w:ascii="仿宋_GB2312" w:hAnsi="宋体"/>
                <w:sz w:val="24"/>
              </w:rPr>
              <w:t>月9日</w:t>
            </w:r>
          </w:p>
        </w:tc>
        <w:tc>
          <w:tcPr>
            <w:tcW w:w="1303" w:type="dxa"/>
            <w:shd w:val="clear" w:color="auto" w:fill="auto"/>
            <w:vAlign w:val="center"/>
          </w:tcPr>
          <w:p>
            <w:pPr>
              <w:adjustRightInd w:val="0"/>
              <w:snapToGrid w:val="0"/>
              <w:rPr>
                <w:rFonts w:ascii="仿宋" w:hAnsi="仿宋" w:eastAsia="仿宋"/>
                <w:sz w:val="24"/>
              </w:rPr>
            </w:pPr>
            <w:r>
              <w:rPr>
                <w:rFonts w:ascii="仿宋_GB2312" w:hAnsi="宋体"/>
                <w:sz w:val="24"/>
              </w:rPr>
              <w:t>国家矿山安全监察局山东局</w:t>
            </w:r>
          </w:p>
        </w:tc>
        <w:tc>
          <w:tcPr>
            <w:tcW w:w="1249" w:type="dxa"/>
            <w:shd w:val="clear" w:color="auto" w:fill="auto"/>
            <w:vAlign w:val="center"/>
          </w:tcPr>
          <w:p>
            <w:pPr>
              <w:adjustRightInd w:val="0"/>
              <w:snapToGrid w:val="0"/>
              <w:rPr>
                <w:rFonts w:ascii="仿宋" w:hAnsi="仿宋" w:eastAsia="仿宋"/>
                <w:sz w:val="24"/>
              </w:rPr>
            </w:pPr>
            <w:r>
              <w:rPr>
                <w:rFonts w:hint="eastAsia" w:ascii="仿宋_GB2312" w:hAnsi="宋体"/>
                <w:sz w:val="24"/>
              </w:rPr>
              <w:t>山东丰源远航煤业有限公司</w:t>
            </w:r>
          </w:p>
        </w:tc>
        <w:tc>
          <w:tcPr>
            <w:tcW w:w="5670" w:type="dxa"/>
            <w:shd w:val="clear" w:color="auto" w:fill="auto"/>
            <w:vAlign w:val="center"/>
          </w:tcPr>
          <w:p>
            <w:pPr>
              <w:adjustRightInd w:val="0"/>
              <w:snapToGrid w:val="0"/>
              <w:jc w:val="left"/>
              <w:rPr>
                <w:rFonts w:ascii="仿宋_GB2312"/>
                <w:sz w:val="24"/>
                <w:szCs w:val="24"/>
              </w:rPr>
            </w:pPr>
            <w:r>
              <w:rPr>
                <w:rFonts w:hint="eastAsia" w:ascii="仿宋_GB2312" w:hAnsi="宋体"/>
                <w:sz w:val="24"/>
              </w:rPr>
              <w:t>未根据本单位生产经营特点，每月对事故隐患排查治理制度的制定和落实情况、特种作业人员持证上岗情况等事项进行事故隐患排查。不符合《山东省生产安全事故隐患排查治理办法》（省政府令第</w:t>
            </w:r>
            <w:r>
              <w:rPr>
                <w:rFonts w:ascii="仿宋_GB2312" w:hAnsi="宋体"/>
                <w:sz w:val="24"/>
              </w:rPr>
              <w:t>347号）第十四条规定</w:t>
            </w:r>
            <w:r>
              <w:rPr>
                <w:rFonts w:hint="eastAsia" w:ascii="仿宋_GB2312" w:hAnsi="宋体"/>
                <w:sz w:val="24"/>
              </w:rPr>
              <w:t>。</w:t>
            </w:r>
          </w:p>
        </w:tc>
        <w:tc>
          <w:tcPr>
            <w:tcW w:w="1232" w:type="dxa"/>
            <w:shd w:val="clear" w:color="auto" w:fill="auto"/>
            <w:vAlign w:val="center"/>
          </w:tcPr>
          <w:p>
            <w:pPr>
              <w:adjustRightInd w:val="0"/>
              <w:snapToGrid w:val="0"/>
              <w:rPr>
                <w:rFonts w:ascii="仿宋" w:hAnsi="仿宋" w:eastAsia="仿宋"/>
                <w:sz w:val="24"/>
              </w:rPr>
            </w:pPr>
            <w:r>
              <w:rPr>
                <w:rFonts w:hint="eastAsia" w:ascii="仿宋" w:hAnsi="仿宋" w:eastAsia="仿宋"/>
                <w:sz w:val="24"/>
              </w:rPr>
              <w:t>《山东省生产安全事故隐患排查治理办法》（省政府令第</w:t>
            </w:r>
            <w:r>
              <w:rPr>
                <w:rFonts w:ascii="仿宋" w:hAnsi="仿宋" w:eastAsia="仿宋"/>
                <w:sz w:val="24"/>
              </w:rPr>
              <w:t>347号）第三十五条</w:t>
            </w:r>
          </w:p>
        </w:tc>
        <w:tc>
          <w:tcPr>
            <w:tcW w:w="1282" w:type="dxa"/>
            <w:shd w:val="clear" w:color="auto" w:fill="auto"/>
            <w:vAlign w:val="center"/>
          </w:tcPr>
          <w:p>
            <w:pPr>
              <w:adjustRightInd w:val="0"/>
              <w:snapToGrid w:val="0"/>
              <w:rPr>
                <w:rFonts w:ascii="仿宋" w:hAnsi="仿宋" w:eastAsia="仿宋"/>
                <w:sz w:val="24"/>
              </w:rPr>
            </w:pPr>
            <w:r>
              <w:rPr>
                <w:rFonts w:hint="eastAsia" w:ascii="仿宋" w:hAnsi="仿宋" w:eastAsia="仿宋"/>
                <w:sz w:val="24"/>
              </w:rPr>
              <w:t>罚款人民币四万元整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adjustRightInd w:val="0"/>
              <w:snapToGrid w:val="0"/>
              <w:jc w:val="center"/>
              <w:rPr>
                <w:rFonts w:ascii="仿宋_GB2312"/>
                <w:sz w:val="24"/>
              </w:rPr>
            </w:pPr>
            <w:r>
              <w:rPr>
                <w:rFonts w:ascii="仿宋_GB2312"/>
                <w:sz w:val="24"/>
              </w:rPr>
              <w:t>2</w:t>
            </w:r>
          </w:p>
        </w:tc>
        <w:tc>
          <w:tcPr>
            <w:tcW w:w="1105" w:type="dxa"/>
            <w:shd w:val="clear" w:color="auto" w:fill="auto"/>
            <w:vAlign w:val="center"/>
          </w:tcPr>
          <w:p>
            <w:pPr>
              <w:adjustRightInd w:val="0"/>
              <w:snapToGrid w:val="0"/>
              <w:rPr>
                <w:rFonts w:ascii="仿宋_GB2312"/>
                <w:sz w:val="24"/>
              </w:rPr>
            </w:pPr>
            <w:r>
              <w:rPr>
                <w:rFonts w:ascii="仿宋_GB2312" w:hAnsi="宋体"/>
                <w:sz w:val="24"/>
              </w:rPr>
              <w:t>2022年12月</w:t>
            </w:r>
            <w:r>
              <w:rPr>
                <w:rFonts w:hint="eastAsia" w:ascii="仿宋_GB2312" w:hAnsi="宋体"/>
                <w:sz w:val="24"/>
              </w:rPr>
              <w:t>9</w:t>
            </w:r>
            <w:r>
              <w:rPr>
                <w:rFonts w:ascii="仿宋_GB2312" w:hAnsi="宋体"/>
                <w:sz w:val="24"/>
              </w:rPr>
              <w:t>日</w:t>
            </w:r>
          </w:p>
        </w:tc>
        <w:tc>
          <w:tcPr>
            <w:tcW w:w="1303" w:type="dxa"/>
            <w:shd w:val="clear" w:color="auto" w:fill="auto"/>
            <w:vAlign w:val="center"/>
          </w:tcPr>
          <w:p>
            <w:pPr>
              <w:adjustRightInd w:val="0"/>
              <w:snapToGrid w:val="0"/>
              <w:rPr>
                <w:rFonts w:ascii="仿宋_GB2312"/>
                <w:sz w:val="24"/>
              </w:rPr>
            </w:pPr>
            <w:r>
              <w:rPr>
                <w:rFonts w:ascii="仿宋_GB2312" w:hAnsi="宋体"/>
                <w:sz w:val="24"/>
              </w:rPr>
              <w:t>国家矿山安全监察局山东局</w:t>
            </w:r>
          </w:p>
        </w:tc>
        <w:tc>
          <w:tcPr>
            <w:tcW w:w="1249" w:type="dxa"/>
            <w:shd w:val="clear" w:color="auto" w:fill="auto"/>
            <w:vAlign w:val="center"/>
          </w:tcPr>
          <w:p>
            <w:pPr>
              <w:adjustRightInd w:val="0"/>
              <w:snapToGrid w:val="0"/>
              <w:rPr>
                <w:rFonts w:ascii="仿宋" w:hAnsi="仿宋" w:eastAsia="仿宋"/>
                <w:sz w:val="24"/>
              </w:rPr>
            </w:pPr>
            <w:r>
              <w:rPr>
                <w:rFonts w:hint="eastAsia" w:ascii="仿宋_GB2312" w:hAnsi="宋体"/>
                <w:sz w:val="24"/>
              </w:rPr>
              <w:t>山东丰源远航煤业有限公司</w:t>
            </w:r>
          </w:p>
        </w:tc>
        <w:tc>
          <w:tcPr>
            <w:tcW w:w="5670" w:type="dxa"/>
            <w:shd w:val="clear" w:color="auto" w:fill="auto"/>
          </w:tcPr>
          <w:p>
            <w:pPr>
              <w:adjustRightInd w:val="0"/>
              <w:snapToGrid w:val="0"/>
              <w:jc w:val="left"/>
              <w:rPr>
                <w:rFonts w:ascii="仿宋_GB2312"/>
                <w:sz w:val="24"/>
                <w:szCs w:val="24"/>
              </w:rPr>
            </w:pPr>
            <w:r>
              <w:rPr>
                <w:rFonts w:hint="eastAsia" w:ascii="仿宋_GB2312" w:hAnsi="仿宋"/>
                <w:sz w:val="24"/>
                <w:szCs w:val="24"/>
              </w:rPr>
              <w:t>公司组织的安全大检查查出的问题未按照制度对“三违行为”进行奖惩考核。不符合公司《安全生产奖惩制度》的规定。</w:t>
            </w:r>
          </w:p>
        </w:tc>
        <w:tc>
          <w:tcPr>
            <w:tcW w:w="1232" w:type="dxa"/>
            <w:shd w:val="clear" w:color="auto" w:fill="auto"/>
          </w:tcPr>
          <w:p>
            <w:pPr>
              <w:adjustRightInd w:val="0"/>
              <w:snapToGrid w:val="0"/>
              <w:rPr>
                <w:rFonts w:ascii="仿宋" w:hAnsi="仿宋" w:eastAsia="仿宋"/>
                <w:sz w:val="24"/>
              </w:rPr>
            </w:pPr>
            <w:r>
              <w:rPr>
                <w:rFonts w:hint="eastAsia" w:ascii="仿宋" w:hAnsi="仿宋" w:eastAsia="仿宋"/>
                <w:sz w:val="24"/>
              </w:rPr>
              <w:t>《安全生产违法行为行政处罚办法》第四十五条第一项</w:t>
            </w:r>
          </w:p>
        </w:tc>
        <w:tc>
          <w:tcPr>
            <w:tcW w:w="1282" w:type="dxa"/>
            <w:shd w:val="clear" w:color="auto" w:fill="auto"/>
            <w:vAlign w:val="center"/>
          </w:tcPr>
          <w:p>
            <w:pPr>
              <w:adjustRightInd w:val="0"/>
              <w:snapToGrid w:val="0"/>
              <w:rPr>
                <w:rFonts w:ascii="仿宋_GB2312"/>
                <w:sz w:val="24"/>
              </w:rPr>
            </w:pPr>
            <w:r>
              <w:rPr>
                <w:rFonts w:hint="eastAsia" w:ascii="仿宋" w:hAnsi="仿宋" w:eastAsia="仿宋"/>
                <w:sz w:val="24"/>
              </w:rPr>
              <w:t>罚款人民币二万元整，对责任人罚款人民币五千元整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adjustRightInd w:val="0"/>
              <w:snapToGrid w:val="0"/>
              <w:jc w:val="center"/>
              <w:rPr>
                <w:rFonts w:ascii="仿宋_GB2312" w:hAnsi="宋体"/>
                <w:sz w:val="24"/>
              </w:rPr>
            </w:pPr>
            <w:r>
              <w:rPr>
                <w:rFonts w:ascii="仿宋_GB2312" w:hAnsi="宋体"/>
                <w:sz w:val="24"/>
              </w:rPr>
              <w:t>3</w:t>
            </w:r>
          </w:p>
        </w:tc>
        <w:tc>
          <w:tcPr>
            <w:tcW w:w="1105" w:type="dxa"/>
            <w:shd w:val="clear" w:color="auto" w:fill="auto"/>
            <w:vAlign w:val="center"/>
          </w:tcPr>
          <w:p>
            <w:pPr>
              <w:adjustRightInd w:val="0"/>
              <w:snapToGrid w:val="0"/>
              <w:rPr>
                <w:rFonts w:ascii="仿宋_GB2312" w:hAnsi="宋体"/>
                <w:sz w:val="24"/>
              </w:rPr>
            </w:pPr>
            <w:r>
              <w:rPr>
                <w:rFonts w:ascii="仿宋_GB2312" w:hAnsi="宋体"/>
                <w:sz w:val="24"/>
              </w:rPr>
              <w:t>2022年12月</w:t>
            </w:r>
            <w:r>
              <w:rPr>
                <w:rFonts w:hint="eastAsia" w:ascii="仿宋_GB2312" w:hAnsi="宋体"/>
                <w:sz w:val="24"/>
              </w:rPr>
              <w:t>9</w:t>
            </w:r>
            <w:r>
              <w:rPr>
                <w:rFonts w:ascii="仿宋_GB2312" w:hAnsi="宋体"/>
                <w:sz w:val="24"/>
              </w:rPr>
              <w:t>日</w:t>
            </w:r>
          </w:p>
        </w:tc>
        <w:tc>
          <w:tcPr>
            <w:tcW w:w="1303" w:type="dxa"/>
            <w:shd w:val="clear" w:color="auto" w:fill="auto"/>
            <w:vAlign w:val="center"/>
          </w:tcPr>
          <w:p>
            <w:pPr>
              <w:adjustRightInd w:val="0"/>
              <w:snapToGrid w:val="0"/>
              <w:rPr>
                <w:sz w:val="24"/>
              </w:rPr>
            </w:pPr>
            <w:r>
              <w:rPr>
                <w:rFonts w:ascii="仿宋_GB2312" w:hAnsi="宋体"/>
                <w:sz w:val="24"/>
              </w:rPr>
              <w:t>国家矿山安全监察局山东局</w:t>
            </w:r>
          </w:p>
        </w:tc>
        <w:tc>
          <w:tcPr>
            <w:tcW w:w="1249" w:type="dxa"/>
            <w:shd w:val="clear" w:color="auto" w:fill="auto"/>
            <w:vAlign w:val="center"/>
          </w:tcPr>
          <w:p>
            <w:pPr>
              <w:adjustRightInd w:val="0"/>
              <w:snapToGrid w:val="0"/>
              <w:rPr>
                <w:rFonts w:ascii="仿宋_GB2312" w:hAnsi="宋体"/>
                <w:sz w:val="24"/>
              </w:rPr>
            </w:pPr>
            <w:r>
              <w:rPr>
                <w:rFonts w:hint="eastAsia" w:ascii="仿宋_GB2312" w:hAnsi="宋体"/>
                <w:sz w:val="24"/>
              </w:rPr>
              <w:t>山东丰源远航煤业有限公司</w:t>
            </w:r>
          </w:p>
        </w:tc>
        <w:tc>
          <w:tcPr>
            <w:tcW w:w="5670" w:type="dxa"/>
            <w:shd w:val="clear" w:color="auto" w:fill="auto"/>
            <w:vAlign w:val="center"/>
          </w:tcPr>
          <w:p>
            <w:pPr>
              <w:adjustRightInd w:val="0"/>
              <w:snapToGrid w:val="0"/>
              <w:jc w:val="left"/>
              <w:rPr>
                <w:rFonts w:eastAsia="仿宋"/>
                <w:sz w:val="24"/>
              </w:rPr>
            </w:pPr>
            <w:r>
              <w:rPr>
                <w:rFonts w:hint="eastAsia" w:ascii="仿宋" w:hAnsi="仿宋" w:eastAsia="仿宋"/>
                <w:sz w:val="24"/>
              </w:rPr>
              <w:t>公司没有制定暴雨、洪水、雷电、台风等灾害防御方案，公司未建立自然灾害引发煤矿事故灾难应急专项预案。不符合国家矿山安全监察局山东局</w:t>
            </w:r>
            <w:r>
              <w:rPr>
                <w:rFonts w:ascii="仿宋" w:hAnsi="仿宋" w:eastAsia="仿宋"/>
                <w:sz w:val="24"/>
              </w:rPr>
              <w:t xml:space="preserve"> 山东省能源局《关于加强煤矿防汛防台风防治水工作的通知》（矿安鲁〔2022〕33号）</w:t>
            </w:r>
            <w:r>
              <w:rPr>
                <w:rFonts w:hint="eastAsia" w:ascii="仿宋" w:hAnsi="仿宋" w:eastAsia="仿宋"/>
                <w:sz w:val="24"/>
              </w:rPr>
              <w:t>和《中华人民共和国安全生产法》第二十五条的规定。</w:t>
            </w:r>
          </w:p>
        </w:tc>
        <w:tc>
          <w:tcPr>
            <w:tcW w:w="1232" w:type="dxa"/>
            <w:shd w:val="clear" w:color="auto" w:fill="auto"/>
            <w:vAlign w:val="center"/>
          </w:tcPr>
          <w:p>
            <w:pPr>
              <w:adjustRightInd w:val="0"/>
              <w:snapToGrid w:val="0"/>
              <w:rPr>
                <w:sz w:val="24"/>
              </w:rPr>
            </w:pPr>
            <w:r>
              <w:rPr>
                <w:rFonts w:hint="eastAsia" w:ascii="仿宋" w:hAnsi="仿宋" w:eastAsia="仿宋"/>
                <w:sz w:val="24"/>
              </w:rPr>
              <w:t>《中华人民共和国安全生产法》第九十六条</w:t>
            </w:r>
          </w:p>
        </w:tc>
        <w:tc>
          <w:tcPr>
            <w:tcW w:w="1282" w:type="dxa"/>
            <w:shd w:val="clear" w:color="auto" w:fill="auto"/>
            <w:vAlign w:val="center"/>
          </w:tcPr>
          <w:p>
            <w:pPr>
              <w:adjustRightInd w:val="0"/>
              <w:snapToGrid w:val="0"/>
              <w:rPr>
                <w:sz w:val="24"/>
              </w:rPr>
            </w:pPr>
            <w:r>
              <w:rPr>
                <w:rFonts w:hint="eastAsia" w:ascii="仿宋" w:hAnsi="仿宋" w:eastAsia="仿宋"/>
                <w:sz w:val="24"/>
              </w:rPr>
              <w:t>对责任人罚款人民币壹万元整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adjustRightInd w:val="0"/>
              <w:snapToGrid w:val="0"/>
              <w:jc w:val="center"/>
              <w:rPr>
                <w:rFonts w:ascii="仿宋_GB2312" w:hAnsi="宋体"/>
                <w:sz w:val="24"/>
              </w:rPr>
            </w:pPr>
            <w:r>
              <w:rPr>
                <w:rFonts w:ascii="仿宋_GB2312" w:hAnsi="宋体"/>
                <w:sz w:val="24"/>
              </w:rPr>
              <w:t>4</w:t>
            </w:r>
          </w:p>
        </w:tc>
        <w:tc>
          <w:tcPr>
            <w:tcW w:w="1105" w:type="dxa"/>
            <w:shd w:val="clear" w:color="auto" w:fill="auto"/>
            <w:vAlign w:val="center"/>
          </w:tcPr>
          <w:p>
            <w:pPr>
              <w:adjustRightInd w:val="0"/>
              <w:snapToGrid w:val="0"/>
              <w:rPr>
                <w:rFonts w:ascii="仿宋_GB2312" w:hAnsi="宋体"/>
                <w:sz w:val="24"/>
              </w:rPr>
            </w:pPr>
            <w:r>
              <w:rPr>
                <w:rFonts w:hint="eastAsia" w:ascii="仿宋_GB2312" w:hAnsi="宋体"/>
                <w:sz w:val="24"/>
              </w:rPr>
              <w:t>2022年</w:t>
            </w:r>
            <w:r>
              <w:rPr>
                <w:rFonts w:ascii="仿宋_GB2312" w:hAnsi="宋体"/>
                <w:sz w:val="24"/>
              </w:rPr>
              <w:t>12</w:t>
            </w:r>
            <w:r>
              <w:rPr>
                <w:rFonts w:hint="eastAsia" w:ascii="仿宋_GB2312" w:hAnsi="宋体"/>
                <w:sz w:val="24"/>
              </w:rPr>
              <w:t>月9日</w:t>
            </w:r>
          </w:p>
        </w:tc>
        <w:tc>
          <w:tcPr>
            <w:tcW w:w="1303" w:type="dxa"/>
            <w:shd w:val="clear" w:color="auto" w:fill="auto"/>
            <w:vAlign w:val="center"/>
          </w:tcPr>
          <w:p>
            <w:pPr>
              <w:adjustRightInd w:val="0"/>
              <w:snapToGrid w:val="0"/>
              <w:rPr>
                <w:sz w:val="24"/>
              </w:rPr>
            </w:pPr>
            <w:r>
              <w:rPr>
                <w:rFonts w:ascii="仿宋_GB2312" w:hAnsi="宋体"/>
                <w:sz w:val="24"/>
              </w:rPr>
              <w:t>国家矿山安全监察局山东局</w:t>
            </w:r>
          </w:p>
        </w:tc>
        <w:tc>
          <w:tcPr>
            <w:tcW w:w="1249" w:type="dxa"/>
            <w:shd w:val="clear" w:color="auto" w:fill="auto"/>
            <w:vAlign w:val="center"/>
          </w:tcPr>
          <w:p>
            <w:pPr>
              <w:adjustRightInd w:val="0"/>
              <w:snapToGrid w:val="0"/>
              <w:rPr>
                <w:rFonts w:ascii="仿宋_GB2312" w:hAnsi="宋体"/>
                <w:sz w:val="24"/>
              </w:rPr>
            </w:pPr>
            <w:r>
              <w:rPr>
                <w:rFonts w:hint="eastAsia" w:ascii="仿宋_GB2312" w:hAnsi="宋体"/>
                <w:sz w:val="24"/>
              </w:rPr>
              <w:t>山东丰源远航煤业有限公司</w:t>
            </w:r>
          </w:p>
        </w:tc>
        <w:tc>
          <w:tcPr>
            <w:tcW w:w="5670" w:type="dxa"/>
            <w:shd w:val="clear" w:color="auto" w:fill="auto"/>
            <w:vAlign w:val="center"/>
          </w:tcPr>
          <w:p>
            <w:pPr>
              <w:adjustRightInd w:val="0"/>
              <w:snapToGrid w:val="0"/>
              <w:jc w:val="left"/>
              <w:rPr>
                <w:rFonts w:eastAsia="仿宋"/>
                <w:sz w:val="24"/>
              </w:rPr>
            </w:pPr>
            <w:r>
              <w:rPr>
                <w:rFonts w:hint="eastAsia" w:ascii="仿宋" w:hAnsi="仿宋" w:eastAsia="仿宋"/>
                <w:sz w:val="24"/>
              </w:rPr>
              <w:t>未制定安全责任考核办法和标准。不符合《国家煤矿安全监察局关于落实煤矿企业安全生产主体责任的指导意见》（煤安监行管〔</w:t>
            </w:r>
            <w:r>
              <w:rPr>
                <w:rFonts w:ascii="仿宋" w:hAnsi="仿宋" w:eastAsia="仿宋"/>
                <w:sz w:val="24"/>
              </w:rPr>
              <w:t>2020〕30号）和《山东丰源远航煤业有限公司全员安全生产责任制》经营副总经理安全生产责任制规定</w:t>
            </w:r>
            <w:r>
              <w:rPr>
                <w:rFonts w:hint="eastAsia" w:ascii="仿宋" w:hAnsi="仿宋" w:eastAsia="仿宋"/>
                <w:sz w:val="24"/>
              </w:rPr>
              <w:t>。</w:t>
            </w:r>
          </w:p>
        </w:tc>
        <w:tc>
          <w:tcPr>
            <w:tcW w:w="1232" w:type="dxa"/>
            <w:shd w:val="clear" w:color="auto" w:fill="auto"/>
            <w:vAlign w:val="center"/>
          </w:tcPr>
          <w:p>
            <w:pPr>
              <w:adjustRightInd w:val="0"/>
              <w:snapToGrid w:val="0"/>
              <w:rPr>
                <w:sz w:val="24"/>
              </w:rPr>
            </w:pPr>
            <w:r>
              <w:rPr>
                <w:rFonts w:hint="eastAsia"/>
                <w:sz w:val="24"/>
              </w:rPr>
              <w:t>《中华人民共和国安全生产法》第九十六条</w:t>
            </w:r>
          </w:p>
        </w:tc>
        <w:tc>
          <w:tcPr>
            <w:tcW w:w="1282" w:type="dxa"/>
            <w:shd w:val="clear" w:color="auto" w:fill="auto"/>
            <w:vAlign w:val="center"/>
          </w:tcPr>
          <w:p>
            <w:pPr>
              <w:adjustRightInd w:val="0"/>
              <w:snapToGrid w:val="0"/>
              <w:rPr>
                <w:sz w:val="24"/>
              </w:rPr>
            </w:pPr>
            <w:r>
              <w:rPr>
                <w:rFonts w:hint="eastAsia"/>
                <w:sz w:val="24"/>
              </w:rPr>
              <w:t>对责任人罚款人民币壹万元整</w:t>
            </w:r>
          </w:p>
        </w:tc>
      </w:tr>
    </w:tbl>
    <w:p/>
    <w:sectPr>
      <w:footerReference r:id="rId3" w:type="default"/>
      <w:pgSz w:w="16838" w:h="11906" w:orient="landscape"/>
      <w:pgMar w:top="2098" w:right="1474" w:bottom="1984"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3603626"/>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trackRevisions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3YjQ5MjVmZmI1NjdiOWVlZTZkZTkyMTZjMDRlMTcifQ=="/>
  </w:docVars>
  <w:rsids>
    <w:rsidRoot w:val="00E829A1"/>
    <w:rsid w:val="00001269"/>
    <w:rsid w:val="00007C30"/>
    <w:rsid w:val="00011A41"/>
    <w:rsid w:val="00016C82"/>
    <w:rsid w:val="00027D9B"/>
    <w:rsid w:val="00031C8F"/>
    <w:rsid w:val="00033027"/>
    <w:rsid w:val="000345D4"/>
    <w:rsid w:val="0003542B"/>
    <w:rsid w:val="00037FFC"/>
    <w:rsid w:val="00040836"/>
    <w:rsid w:val="00042C71"/>
    <w:rsid w:val="00044F76"/>
    <w:rsid w:val="00047B1D"/>
    <w:rsid w:val="00047F0B"/>
    <w:rsid w:val="00051F4B"/>
    <w:rsid w:val="0006158A"/>
    <w:rsid w:val="00074E73"/>
    <w:rsid w:val="0008187E"/>
    <w:rsid w:val="000866FC"/>
    <w:rsid w:val="000867A3"/>
    <w:rsid w:val="0009011F"/>
    <w:rsid w:val="000A1BDF"/>
    <w:rsid w:val="000A6FA2"/>
    <w:rsid w:val="000B094A"/>
    <w:rsid w:val="000B3725"/>
    <w:rsid w:val="000C4C43"/>
    <w:rsid w:val="000D2CA3"/>
    <w:rsid w:val="000D424A"/>
    <w:rsid w:val="000E2654"/>
    <w:rsid w:val="000F5C08"/>
    <w:rsid w:val="00100571"/>
    <w:rsid w:val="00101362"/>
    <w:rsid w:val="00101FDC"/>
    <w:rsid w:val="00103429"/>
    <w:rsid w:val="00103E49"/>
    <w:rsid w:val="00112147"/>
    <w:rsid w:val="001140F0"/>
    <w:rsid w:val="00124943"/>
    <w:rsid w:val="00124B36"/>
    <w:rsid w:val="00125725"/>
    <w:rsid w:val="001266FF"/>
    <w:rsid w:val="00131A4A"/>
    <w:rsid w:val="0013535B"/>
    <w:rsid w:val="00141903"/>
    <w:rsid w:val="00142929"/>
    <w:rsid w:val="00142975"/>
    <w:rsid w:val="001454C0"/>
    <w:rsid w:val="001472F9"/>
    <w:rsid w:val="00147A32"/>
    <w:rsid w:val="00150B49"/>
    <w:rsid w:val="00151099"/>
    <w:rsid w:val="0015143C"/>
    <w:rsid w:val="001521AD"/>
    <w:rsid w:val="001534B6"/>
    <w:rsid w:val="001535E9"/>
    <w:rsid w:val="00160DC0"/>
    <w:rsid w:val="00161B4C"/>
    <w:rsid w:val="00162EF4"/>
    <w:rsid w:val="00167972"/>
    <w:rsid w:val="0017552E"/>
    <w:rsid w:val="0017673D"/>
    <w:rsid w:val="00183307"/>
    <w:rsid w:val="0019176A"/>
    <w:rsid w:val="001932E9"/>
    <w:rsid w:val="0019627E"/>
    <w:rsid w:val="001966C6"/>
    <w:rsid w:val="0019681F"/>
    <w:rsid w:val="00197311"/>
    <w:rsid w:val="001976D9"/>
    <w:rsid w:val="001A636E"/>
    <w:rsid w:val="001A751C"/>
    <w:rsid w:val="001B5CED"/>
    <w:rsid w:val="001C02EA"/>
    <w:rsid w:val="001C1F6D"/>
    <w:rsid w:val="001C2181"/>
    <w:rsid w:val="001C4E9D"/>
    <w:rsid w:val="001C5C2E"/>
    <w:rsid w:val="001C6AD6"/>
    <w:rsid w:val="001C71F1"/>
    <w:rsid w:val="001D1157"/>
    <w:rsid w:val="001D310E"/>
    <w:rsid w:val="001D32F3"/>
    <w:rsid w:val="001D4568"/>
    <w:rsid w:val="001E1991"/>
    <w:rsid w:val="00202E0E"/>
    <w:rsid w:val="002125BB"/>
    <w:rsid w:val="002127E6"/>
    <w:rsid w:val="00216008"/>
    <w:rsid w:val="00217BE1"/>
    <w:rsid w:val="0022283C"/>
    <w:rsid w:val="002239AA"/>
    <w:rsid w:val="002308E3"/>
    <w:rsid w:val="00231A7E"/>
    <w:rsid w:val="0025027B"/>
    <w:rsid w:val="00262352"/>
    <w:rsid w:val="002631C2"/>
    <w:rsid w:val="00265ACB"/>
    <w:rsid w:val="00267AB4"/>
    <w:rsid w:val="00274C15"/>
    <w:rsid w:val="00282533"/>
    <w:rsid w:val="00293E85"/>
    <w:rsid w:val="00295C2B"/>
    <w:rsid w:val="00296834"/>
    <w:rsid w:val="002A0E05"/>
    <w:rsid w:val="002A6717"/>
    <w:rsid w:val="002B2EBB"/>
    <w:rsid w:val="002B3AD9"/>
    <w:rsid w:val="002B6CA9"/>
    <w:rsid w:val="002B72D8"/>
    <w:rsid w:val="002C0297"/>
    <w:rsid w:val="002C572A"/>
    <w:rsid w:val="002D4D09"/>
    <w:rsid w:val="002E21FB"/>
    <w:rsid w:val="002E5842"/>
    <w:rsid w:val="002E6EA6"/>
    <w:rsid w:val="002F1C0E"/>
    <w:rsid w:val="002F203B"/>
    <w:rsid w:val="002F4B22"/>
    <w:rsid w:val="00300BD5"/>
    <w:rsid w:val="003047B1"/>
    <w:rsid w:val="003101D2"/>
    <w:rsid w:val="0031053C"/>
    <w:rsid w:val="00310B69"/>
    <w:rsid w:val="00311B71"/>
    <w:rsid w:val="003158E9"/>
    <w:rsid w:val="003253BC"/>
    <w:rsid w:val="003258F9"/>
    <w:rsid w:val="00334343"/>
    <w:rsid w:val="003366F6"/>
    <w:rsid w:val="0034233A"/>
    <w:rsid w:val="0034511C"/>
    <w:rsid w:val="0034630C"/>
    <w:rsid w:val="00346C58"/>
    <w:rsid w:val="0034754A"/>
    <w:rsid w:val="00347EEB"/>
    <w:rsid w:val="00357D04"/>
    <w:rsid w:val="0036317F"/>
    <w:rsid w:val="003634ED"/>
    <w:rsid w:val="00366EBA"/>
    <w:rsid w:val="00367FA3"/>
    <w:rsid w:val="003726DC"/>
    <w:rsid w:val="00375433"/>
    <w:rsid w:val="0037636C"/>
    <w:rsid w:val="00377E01"/>
    <w:rsid w:val="003879EF"/>
    <w:rsid w:val="00390BF5"/>
    <w:rsid w:val="003955DF"/>
    <w:rsid w:val="003A0438"/>
    <w:rsid w:val="003A5810"/>
    <w:rsid w:val="003B2388"/>
    <w:rsid w:val="003B30FB"/>
    <w:rsid w:val="003C0FE2"/>
    <w:rsid w:val="003C189A"/>
    <w:rsid w:val="003D18B4"/>
    <w:rsid w:val="003D1B58"/>
    <w:rsid w:val="003D1C58"/>
    <w:rsid w:val="003E2070"/>
    <w:rsid w:val="00405635"/>
    <w:rsid w:val="004073CD"/>
    <w:rsid w:val="00411506"/>
    <w:rsid w:val="00421FA2"/>
    <w:rsid w:val="00422101"/>
    <w:rsid w:val="00424B9F"/>
    <w:rsid w:val="00435010"/>
    <w:rsid w:val="00440CC5"/>
    <w:rsid w:val="00441380"/>
    <w:rsid w:val="004414F5"/>
    <w:rsid w:val="00446467"/>
    <w:rsid w:val="004464B6"/>
    <w:rsid w:val="0045365C"/>
    <w:rsid w:val="004552EC"/>
    <w:rsid w:val="00456932"/>
    <w:rsid w:val="00461670"/>
    <w:rsid w:val="00461E27"/>
    <w:rsid w:val="00476E01"/>
    <w:rsid w:val="00482FCF"/>
    <w:rsid w:val="00482FDB"/>
    <w:rsid w:val="00483AC8"/>
    <w:rsid w:val="00485805"/>
    <w:rsid w:val="00487A37"/>
    <w:rsid w:val="00493666"/>
    <w:rsid w:val="00493BB1"/>
    <w:rsid w:val="0049432C"/>
    <w:rsid w:val="004947A7"/>
    <w:rsid w:val="00494A1B"/>
    <w:rsid w:val="004959F8"/>
    <w:rsid w:val="004A2473"/>
    <w:rsid w:val="004A2563"/>
    <w:rsid w:val="004A4C7C"/>
    <w:rsid w:val="004A5D75"/>
    <w:rsid w:val="004A5D90"/>
    <w:rsid w:val="004B2015"/>
    <w:rsid w:val="004B2BF1"/>
    <w:rsid w:val="004C0253"/>
    <w:rsid w:val="004C0629"/>
    <w:rsid w:val="004D300E"/>
    <w:rsid w:val="004E56B6"/>
    <w:rsid w:val="004E7610"/>
    <w:rsid w:val="004F28D9"/>
    <w:rsid w:val="004F3CF9"/>
    <w:rsid w:val="00500D96"/>
    <w:rsid w:val="00502114"/>
    <w:rsid w:val="00502DBA"/>
    <w:rsid w:val="005141BD"/>
    <w:rsid w:val="00515563"/>
    <w:rsid w:val="00521EDA"/>
    <w:rsid w:val="0052202D"/>
    <w:rsid w:val="00524C15"/>
    <w:rsid w:val="005312C4"/>
    <w:rsid w:val="00534CFD"/>
    <w:rsid w:val="00534FEE"/>
    <w:rsid w:val="00544F4F"/>
    <w:rsid w:val="00547AC7"/>
    <w:rsid w:val="00547C2E"/>
    <w:rsid w:val="00550FD7"/>
    <w:rsid w:val="005556FE"/>
    <w:rsid w:val="00560B04"/>
    <w:rsid w:val="00562755"/>
    <w:rsid w:val="005635E7"/>
    <w:rsid w:val="00564528"/>
    <w:rsid w:val="0056687F"/>
    <w:rsid w:val="00567FE6"/>
    <w:rsid w:val="00582D45"/>
    <w:rsid w:val="00583A97"/>
    <w:rsid w:val="00591497"/>
    <w:rsid w:val="00594D06"/>
    <w:rsid w:val="005A57D0"/>
    <w:rsid w:val="005A6526"/>
    <w:rsid w:val="005B10A7"/>
    <w:rsid w:val="005B4ABA"/>
    <w:rsid w:val="005B6511"/>
    <w:rsid w:val="005C1F9F"/>
    <w:rsid w:val="005C5A07"/>
    <w:rsid w:val="005D2A2C"/>
    <w:rsid w:val="005D414A"/>
    <w:rsid w:val="005E162A"/>
    <w:rsid w:val="005E2EFA"/>
    <w:rsid w:val="005E575C"/>
    <w:rsid w:val="005F0053"/>
    <w:rsid w:val="005F0B5C"/>
    <w:rsid w:val="00600B87"/>
    <w:rsid w:val="00602281"/>
    <w:rsid w:val="00607185"/>
    <w:rsid w:val="0061072B"/>
    <w:rsid w:val="00613AD8"/>
    <w:rsid w:val="00621399"/>
    <w:rsid w:val="00622B55"/>
    <w:rsid w:val="00622BDA"/>
    <w:rsid w:val="0062301D"/>
    <w:rsid w:val="006237D9"/>
    <w:rsid w:val="00632B99"/>
    <w:rsid w:val="0063384B"/>
    <w:rsid w:val="00635B3E"/>
    <w:rsid w:val="006369D4"/>
    <w:rsid w:val="00642B27"/>
    <w:rsid w:val="00643C1C"/>
    <w:rsid w:val="00653859"/>
    <w:rsid w:val="0065624A"/>
    <w:rsid w:val="006733DD"/>
    <w:rsid w:val="006756B7"/>
    <w:rsid w:val="00677BE0"/>
    <w:rsid w:val="00690C44"/>
    <w:rsid w:val="006A2561"/>
    <w:rsid w:val="006A546A"/>
    <w:rsid w:val="006A5802"/>
    <w:rsid w:val="006B570E"/>
    <w:rsid w:val="006B6B49"/>
    <w:rsid w:val="006B7728"/>
    <w:rsid w:val="006C294A"/>
    <w:rsid w:val="006D00BD"/>
    <w:rsid w:val="006D3C6E"/>
    <w:rsid w:val="006E3761"/>
    <w:rsid w:val="006E387A"/>
    <w:rsid w:val="006F081A"/>
    <w:rsid w:val="006F777E"/>
    <w:rsid w:val="007004CE"/>
    <w:rsid w:val="00700B76"/>
    <w:rsid w:val="00704476"/>
    <w:rsid w:val="00710987"/>
    <w:rsid w:val="00710CB1"/>
    <w:rsid w:val="00712162"/>
    <w:rsid w:val="0071393E"/>
    <w:rsid w:val="00723BF4"/>
    <w:rsid w:val="0072777C"/>
    <w:rsid w:val="00732152"/>
    <w:rsid w:val="007334B4"/>
    <w:rsid w:val="00735463"/>
    <w:rsid w:val="00750CDE"/>
    <w:rsid w:val="0075284A"/>
    <w:rsid w:val="00756595"/>
    <w:rsid w:val="00760C7B"/>
    <w:rsid w:val="00774614"/>
    <w:rsid w:val="007758A0"/>
    <w:rsid w:val="007765F4"/>
    <w:rsid w:val="00776C09"/>
    <w:rsid w:val="00780671"/>
    <w:rsid w:val="007A06BF"/>
    <w:rsid w:val="007A0A6D"/>
    <w:rsid w:val="007A3933"/>
    <w:rsid w:val="007B1DDD"/>
    <w:rsid w:val="007B54A0"/>
    <w:rsid w:val="007B7502"/>
    <w:rsid w:val="007C280F"/>
    <w:rsid w:val="007D2E19"/>
    <w:rsid w:val="007D7A30"/>
    <w:rsid w:val="007E14CA"/>
    <w:rsid w:val="007E4957"/>
    <w:rsid w:val="007F02F1"/>
    <w:rsid w:val="007F35FF"/>
    <w:rsid w:val="007F7487"/>
    <w:rsid w:val="00805F3C"/>
    <w:rsid w:val="00807383"/>
    <w:rsid w:val="008134B0"/>
    <w:rsid w:val="00816C44"/>
    <w:rsid w:val="0082052D"/>
    <w:rsid w:val="00820E96"/>
    <w:rsid w:val="0082120C"/>
    <w:rsid w:val="008226CE"/>
    <w:rsid w:val="00823850"/>
    <w:rsid w:val="00830792"/>
    <w:rsid w:val="00832E50"/>
    <w:rsid w:val="008463A9"/>
    <w:rsid w:val="00852F02"/>
    <w:rsid w:val="008564FA"/>
    <w:rsid w:val="0085723D"/>
    <w:rsid w:val="00860017"/>
    <w:rsid w:val="00874BFB"/>
    <w:rsid w:val="00890387"/>
    <w:rsid w:val="00892AF6"/>
    <w:rsid w:val="00896815"/>
    <w:rsid w:val="008A56F6"/>
    <w:rsid w:val="008A7F25"/>
    <w:rsid w:val="008B4B85"/>
    <w:rsid w:val="008B5CA4"/>
    <w:rsid w:val="008B7565"/>
    <w:rsid w:val="008B7C40"/>
    <w:rsid w:val="008B7C9A"/>
    <w:rsid w:val="008C4B30"/>
    <w:rsid w:val="008C504E"/>
    <w:rsid w:val="008D5980"/>
    <w:rsid w:val="008E2130"/>
    <w:rsid w:val="008E31FA"/>
    <w:rsid w:val="008F27DF"/>
    <w:rsid w:val="008F3FB7"/>
    <w:rsid w:val="008F4DF7"/>
    <w:rsid w:val="0090328C"/>
    <w:rsid w:val="009033CC"/>
    <w:rsid w:val="00906F8C"/>
    <w:rsid w:val="009129C9"/>
    <w:rsid w:val="00913CC2"/>
    <w:rsid w:val="00922B61"/>
    <w:rsid w:val="00925286"/>
    <w:rsid w:val="00935ACE"/>
    <w:rsid w:val="00935D82"/>
    <w:rsid w:val="00935D9B"/>
    <w:rsid w:val="00937A8D"/>
    <w:rsid w:val="00941E5F"/>
    <w:rsid w:val="009545ED"/>
    <w:rsid w:val="00955EBD"/>
    <w:rsid w:val="00962DEE"/>
    <w:rsid w:val="00963A04"/>
    <w:rsid w:val="00965E36"/>
    <w:rsid w:val="009744E3"/>
    <w:rsid w:val="00974618"/>
    <w:rsid w:val="009750CA"/>
    <w:rsid w:val="00975E01"/>
    <w:rsid w:val="0097754B"/>
    <w:rsid w:val="00985936"/>
    <w:rsid w:val="009879E1"/>
    <w:rsid w:val="00987EFB"/>
    <w:rsid w:val="00992031"/>
    <w:rsid w:val="00993AD3"/>
    <w:rsid w:val="0099731E"/>
    <w:rsid w:val="009A049A"/>
    <w:rsid w:val="009A2D0C"/>
    <w:rsid w:val="009A3F1D"/>
    <w:rsid w:val="009B2EB4"/>
    <w:rsid w:val="009B6C97"/>
    <w:rsid w:val="009C4FC4"/>
    <w:rsid w:val="009C6104"/>
    <w:rsid w:val="009C7A5D"/>
    <w:rsid w:val="009D4AA8"/>
    <w:rsid w:val="009D4D35"/>
    <w:rsid w:val="009E787E"/>
    <w:rsid w:val="009F1085"/>
    <w:rsid w:val="009F3B88"/>
    <w:rsid w:val="00A02EE3"/>
    <w:rsid w:val="00A04D33"/>
    <w:rsid w:val="00A07FF0"/>
    <w:rsid w:val="00A24DD9"/>
    <w:rsid w:val="00A302C5"/>
    <w:rsid w:val="00A32FCE"/>
    <w:rsid w:val="00A708E0"/>
    <w:rsid w:val="00A74C20"/>
    <w:rsid w:val="00A74DB2"/>
    <w:rsid w:val="00A76454"/>
    <w:rsid w:val="00A773FE"/>
    <w:rsid w:val="00A8068B"/>
    <w:rsid w:val="00A84BCC"/>
    <w:rsid w:val="00A85BAC"/>
    <w:rsid w:val="00A87999"/>
    <w:rsid w:val="00A96AF0"/>
    <w:rsid w:val="00AA06B5"/>
    <w:rsid w:val="00AA237C"/>
    <w:rsid w:val="00AA2645"/>
    <w:rsid w:val="00AB20DB"/>
    <w:rsid w:val="00AB52E0"/>
    <w:rsid w:val="00AB601A"/>
    <w:rsid w:val="00AC11BF"/>
    <w:rsid w:val="00AC24E1"/>
    <w:rsid w:val="00AC30A2"/>
    <w:rsid w:val="00AD0CD2"/>
    <w:rsid w:val="00AD552E"/>
    <w:rsid w:val="00AE081F"/>
    <w:rsid w:val="00AE30D3"/>
    <w:rsid w:val="00AE4156"/>
    <w:rsid w:val="00AF027C"/>
    <w:rsid w:val="00AF04B3"/>
    <w:rsid w:val="00AF43D5"/>
    <w:rsid w:val="00AF483C"/>
    <w:rsid w:val="00AF53CE"/>
    <w:rsid w:val="00B04567"/>
    <w:rsid w:val="00B1103A"/>
    <w:rsid w:val="00B243DE"/>
    <w:rsid w:val="00B50D56"/>
    <w:rsid w:val="00B54F34"/>
    <w:rsid w:val="00B55F8E"/>
    <w:rsid w:val="00B57402"/>
    <w:rsid w:val="00B62C30"/>
    <w:rsid w:val="00B64505"/>
    <w:rsid w:val="00B719C7"/>
    <w:rsid w:val="00B736BE"/>
    <w:rsid w:val="00B76047"/>
    <w:rsid w:val="00B8063F"/>
    <w:rsid w:val="00B8342F"/>
    <w:rsid w:val="00B83C03"/>
    <w:rsid w:val="00B846AE"/>
    <w:rsid w:val="00B92E45"/>
    <w:rsid w:val="00BA3520"/>
    <w:rsid w:val="00BA4645"/>
    <w:rsid w:val="00BA5248"/>
    <w:rsid w:val="00BB0B36"/>
    <w:rsid w:val="00BC06BA"/>
    <w:rsid w:val="00BC099A"/>
    <w:rsid w:val="00BC3F59"/>
    <w:rsid w:val="00BC555C"/>
    <w:rsid w:val="00BD20FC"/>
    <w:rsid w:val="00BE33A9"/>
    <w:rsid w:val="00BE7181"/>
    <w:rsid w:val="00BF1ED4"/>
    <w:rsid w:val="00BF329D"/>
    <w:rsid w:val="00BF3D2F"/>
    <w:rsid w:val="00BF5C11"/>
    <w:rsid w:val="00C00155"/>
    <w:rsid w:val="00C018E0"/>
    <w:rsid w:val="00C01F3C"/>
    <w:rsid w:val="00C02C38"/>
    <w:rsid w:val="00C04A72"/>
    <w:rsid w:val="00C126F4"/>
    <w:rsid w:val="00C14D39"/>
    <w:rsid w:val="00C2416D"/>
    <w:rsid w:val="00C269DE"/>
    <w:rsid w:val="00C32348"/>
    <w:rsid w:val="00C34586"/>
    <w:rsid w:val="00C34FE9"/>
    <w:rsid w:val="00C35D62"/>
    <w:rsid w:val="00C364FF"/>
    <w:rsid w:val="00C36E71"/>
    <w:rsid w:val="00C37B8C"/>
    <w:rsid w:val="00C47085"/>
    <w:rsid w:val="00C47846"/>
    <w:rsid w:val="00C47CD7"/>
    <w:rsid w:val="00C53E04"/>
    <w:rsid w:val="00C66289"/>
    <w:rsid w:val="00C878D3"/>
    <w:rsid w:val="00C87B78"/>
    <w:rsid w:val="00C97C80"/>
    <w:rsid w:val="00CA2BBD"/>
    <w:rsid w:val="00CA600F"/>
    <w:rsid w:val="00CA76C6"/>
    <w:rsid w:val="00CC1707"/>
    <w:rsid w:val="00CC6C21"/>
    <w:rsid w:val="00CC7C81"/>
    <w:rsid w:val="00CD1BD6"/>
    <w:rsid w:val="00CD3486"/>
    <w:rsid w:val="00CD4FDA"/>
    <w:rsid w:val="00CE07A2"/>
    <w:rsid w:val="00CE3BB3"/>
    <w:rsid w:val="00CE4255"/>
    <w:rsid w:val="00CE44C0"/>
    <w:rsid w:val="00CE50DD"/>
    <w:rsid w:val="00CE726E"/>
    <w:rsid w:val="00CF5F43"/>
    <w:rsid w:val="00CF6B5D"/>
    <w:rsid w:val="00CF6D9E"/>
    <w:rsid w:val="00D0323C"/>
    <w:rsid w:val="00D07914"/>
    <w:rsid w:val="00D10C68"/>
    <w:rsid w:val="00D21AAB"/>
    <w:rsid w:val="00D24CA9"/>
    <w:rsid w:val="00D24F1A"/>
    <w:rsid w:val="00D305B4"/>
    <w:rsid w:val="00D33B11"/>
    <w:rsid w:val="00D4288C"/>
    <w:rsid w:val="00D513A2"/>
    <w:rsid w:val="00D52488"/>
    <w:rsid w:val="00D524A1"/>
    <w:rsid w:val="00D53EB1"/>
    <w:rsid w:val="00D550FC"/>
    <w:rsid w:val="00D555F9"/>
    <w:rsid w:val="00D573F4"/>
    <w:rsid w:val="00D5771D"/>
    <w:rsid w:val="00D60B48"/>
    <w:rsid w:val="00D63B40"/>
    <w:rsid w:val="00D70CE2"/>
    <w:rsid w:val="00D754E3"/>
    <w:rsid w:val="00D81209"/>
    <w:rsid w:val="00D8570D"/>
    <w:rsid w:val="00D87463"/>
    <w:rsid w:val="00DA2E27"/>
    <w:rsid w:val="00DA5DC9"/>
    <w:rsid w:val="00DA6E5E"/>
    <w:rsid w:val="00DB1370"/>
    <w:rsid w:val="00DB5D90"/>
    <w:rsid w:val="00DB717B"/>
    <w:rsid w:val="00DC2484"/>
    <w:rsid w:val="00DC27D5"/>
    <w:rsid w:val="00DC38E4"/>
    <w:rsid w:val="00DC4706"/>
    <w:rsid w:val="00DC5E93"/>
    <w:rsid w:val="00DD0050"/>
    <w:rsid w:val="00DD11EB"/>
    <w:rsid w:val="00DD50F6"/>
    <w:rsid w:val="00DD7639"/>
    <w:rsid w:val="00DE1226"/>
    <w:rsid w:val="00DE1275"/>
    <w:rsid w:val="00DE1A79"/>
    <w:rsid w:val="00DE4A28"/>
    <w:rsid w:val="00DE763E"/>
    <w:rsid w:val="00DF0FF0"/>
    <w:rsid w:val="00DF1B29"/>
    <w:rsid w:val="00DF22E2"/>
    <w:rsid w:val="00E1722F"/>
    <w:rsid w:val="00E21B90"/>
    <w:rsid w:val="00E2754E"/>
    <w:rsid w:val="00E27BD0"/>
    <w:rsid w:val="00E35CB8"/>
    <w:rsid w:val="00E40DB5"/>
    <w:rsid w:val="00E46FD3"/>
    <w:rsid w:val="00E47C25"/>
    <w:rsid w:val="00E65FE7"/>
    <w:rsid w:val="00E661D0"/>
    <w:rsid w:val="00E67AC5"/>
    <w:rsid w:val="00E67AEE"/>
    <w:rsid w:val="00E70E24"/>
    <w:rsid w:val="00E72FCB"/>
    <w:rsid w:val="00E7360C"/>
    <w:rsid w:val="00E75A29"/>
    <w:rsid w:val="00E81B2F"/>
    <w:rsid w:val="00E829A1"/>
    <w:rsid w:val="00E838D0"/>
    <w:rsid w:val="00E85D88"/>
    <w:rsid w:val="00E925C6"/>
    <w:rsid w:val="00E93849"/>
    <w:rsid w:val="00E93E46"/>
    <w:rsid w:val="00E949F4"/>
    <w:rsid w:val="00EA6F75"/>
    <w:rsid w:val="00EB4BC7"/>
    <w:rsid w:val="00EC247A"/>
    <w:rsid w:val="00ED23B5"/>
    <w:rsid w:val="00ED42F7"/>
    <w:rsid w:val="00ED5034"/>
    <w:rsid w:val="00ED5FCD"/>
    <w:rsid w:val="00ED79A7"/>
    <w:rsid w:val="00EE20AA"/>
    <w:rsid w:val="00EE5869"/>
    <w:rsid w:val="00EE5F57"/>
    <w:rsid w:val="00EF052E"/>
    <w:rsid w:val="00EF1455"/>
    <w:rsid w:val="00EF3837"/>
    <w:rsid w:val="00EF5DFF"/>
    <w:rsid w:val="00F006E5"/>
    <w:rsid w:val="00F04083"/>
    <w:rsid w:val="00F04E44"/>
    <w:rsid w:val="00F117D6"/>
    <w:rsid w:val="00F12DCB"/>
    <w:rsid w:val="00F138A5"/>
    <w:rsid w:val="00F13E0A"/>
    <w:rsid w:val="00F14DFE"/>
    <w:rsid w:val="00F17271"/>
    <w:rsid w:val="00F27958"/>
    <w:rsid w:val="00F3688B"/>
    <w:rsid w:val="00F52A03"/>
    <w:rsid w:val="00F62012"/>
    <w:rsid w:val="00F62925"/>
    <w:rsid w:val="00F6476D"/>
    <w:rsid w:val="00F65645"/>
    <w:rsid w:val="00F671E3"/>
    <w:rsid w:val="00F711A9"/>
    <w:rsid w:val="00F72555"/>
    <w:rsid w:val="00F74AFD"/>
    <w:rsid w:val="00F7572C"/>
    <w:rsid w:val="00F77090"/>
    <w:rsid w:val="00F811A8"/>
    <w:rsid w:val="00F86508"/>
    <w:rsid w:val="00F91656"/>
    <w:rsid w:val="00F92536"/>
    <w:rsid w:val="00F9768E"/>
    <w:rsid w:val="00FA1267"/>
    <w:rsid w:val="00FA4295"/>
    <w:rsid w:val="00FA4B46"/>
    <w:rsid w:val="00FA7C48"/>
    <w:rsid w:val="00FA7D4F"/>
    <w:rsid w:val="00FB002B"/>
    <w:rsid w:val="00FB070A"/>
    <w:rsid w:val="00FB0FD4"/>
    <w:rsid w:val="00FB1277"/>
    <w:rsid w:val="00FB3E59"/>
    <w:rsid w:val="00FC0691"/>
    <w:rsid w:val="00FC1E66"/>
    <w:rsid w:val="00FC208D"/>
    <w:rsid w:val="00FD090D"/>
    <w:rsid w:val="00FD2BC6"/>
    <w:rsid w:val="00FD5694"/>
    <w:rsid w:val="00FE092D"/>
    <w:rsid w:val="00FF1ED8"/>
    <w:rsid w:val="00FF3647"/>
    <w:rsid w:val="0C360E4F"/>
    <w:rsid w:val="13C409E5"/>
    <w:rsid w:val="19A96128"/>
    <w:rsid w:val="1F65685B"/>
    <w:rsid w:val="22E733F8"/>
    <w:rsid w:val="2FBD274F"/>
    <w:rsid w:val="382056A0"/>
    <w:rsid w:val="4F191489"/>
    <w:rsid w:val="57745EFA"/>
    <w:rsid w:val="6DE45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customStyle="1" w:styleId="8">
    <w:name w:val="样式4 Char"/>
    <w:link w:val="9"/>
    <w:qFormat/>
    <w:uiPriority w:val="0"/>
    <w:rPr>
      <w:rFonts w:eastAsia="仿宋_GB2312"/>
      <w:sz w:val="32"/>
      <w:szCs w:val="32"/>
    </w:rPr>
  </w:style>
  <w:style w:type="paragraph" w:customStyle="1" w:styleId="9">
    <w:name w:val="样式4"/>
    <w:basedOn w:val="1"/>
    <w:link w:val="8"/>
    <w:qFormat/>
    <w:uiPriority w:val="0"/>
    <w:pPr>
      <w:spacing w:line="600" w:lineRule="exact"/>
      <w:ind w:firstLine="628" w:firstLineChars="200"/>
    </w:pPr>
    <w:rPr>
      <w:szCs w:val="32"/>
    </w:rPr>
  </w:style>
  <w:style w:type="character" w:customStyle="1" w:styleId="10">
    <w:name w:val="页眉 字符"/>
    <w:basedOn w:val="7"/>
    <w:link w:val="4"/>
    <w:qFormat/>
    <w:uiPriority w:val="99"/>
    <w:rPr>
      <w:rFonts w:eastAsia="仿宋_GB2312"/>
      <w:sz w:val="18"/>
      <w:szCs w:val="18"/>
    </w:rPr>
  </w:style>
  <w:style w:type="character" w:customStyle="1" w:styleId="11">
    <w:name w:val="页脚 字符"/>
    <w:basedOn w:val="7"/>
    <w:link w:val="3"/>
    <w:qFormat/>
    <w:uiPriority w:val="99"/>
    <w:rPr>
      <w:rFonts w:eastAsia="仿宋_GB2312"/>
      <w:sz w:val="18"/>
      <w:szCs w:val="18"/>
    </w:rPr>
  </w:style>
  <w:style w:type="character" w:customStyle="1" w:styleId="12">
    <w:name w:val="批注框文本 字符"/>
    <w:basedOn w:val="7"/>
    <w:link w:val="2"/>
    <w:semiHidden/>
    <w:qFormat/>
    <w:uiPriority w:val="99"/>
    <w:rPr>
      <w:rFonts w:eastAsia="仿宋_GB2312"/>
      <w:sz w:val="18"/>
      <w:szCs w:val="18"/>
    </w:rPr>
  </w:style>
  <w:style w:type="paragraph" w:styleId="13">
    <w:name w:val="List Paragraph"/>
    <w:basedOn w:val="1"/>
    <w:qFormat/>
    <w:uiPriority w:val="99"/>
    <w:pPr>
      <w:ind w:firstLine="420" w:firstLineChars="200"/>
    </w:pPr>
  </w:style>
  <w:style w:type="character" w:customStyle="1" w:styleId="14">
    <w:name w:val="HTML 预设格式 字符"/>
    <w:basedOn w:val="7"/>
    <w:link w:val="5"/>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sdmj</Company>
  <Pages>3</Pages>
  <Words>841</Words>
  <Characters>886</Characters>
  <Lines>6</Lines>
  <Paragraphs>1</Paragraphs>
  <TotalTime>23</TotalTime>
  <ScaleCrop>false</ScaleCrop>
  <LinksUpToDate>false</LinksUpToDate>
  <CharactersWithSpaces>926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2022-10-27T08:43:00Z</dcterms:created>
  <dc:creator>郭建刚</dc:creator>
  <cp:lastModifiedBy>李澎</cp:lastModifiedBy>
  <cp:lastPrinted>2019-10-23T00:57:00Z</cp:lastPrinted>
  <dcterms:modified xsi:type="dcterms:W3CDTF">2022-12-10T01:53:30Z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F02337C2C7F64E1B90677CE7B97C852F</vt:lpwstr>
  </property>
</Properties>
</file>