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00" w:rsidRDefault="00E16400" w:rsidP="00E16400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国家矿山安全监察局山东局第二专项</w:t>
      </w:r>
    </w:p>
    <w:p w:rsidR="00E16400" w:rsidRDefault="00E16400" w:rsidP="00E16400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工作组2022年第</w:t>
      </w:r>
      <w:r>
        <w:rPr>
          <w:rFonts w:ascii="方正小标宋简体" w:eastAsia="方正小标宋简体" w:hAnsi="等线" w:cs="Times New Roman"/>
          <w:sz w:val="44"/>
          <w:szCs w:val="44"/>
        </w:rPr>
        <w:t>13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E16400" w:rsidRDefault="00E16400" w:rsidP="00E16400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E16400" w:rsidRDefault="00E16400" w:rsidP="00E16400">
      <w:pPr>
        <w:spacing w:line="600" w:lineRule="exact"/>
        <w:ind w:firstLineChars="200" w:firstLine="64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</w:t>
      </w:r>
      <w:r>
        <w:rPr>
          <w:rFonts w:ascii="仿宋_GB2312" w:hAnsi="等线" w:cs="Times New Roman"/>
          <w:szCs w:val="32"/>
        </w:rPr>
        <w:t>12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20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>的行政处罚信息予以公开，并接受社会监督。</w:t>
      </w:r>
    </w:p>
    <w:p w:rsidR="00E16400" w:rsidRDefault="00E16400" w:rsidP="00E16400">
      <w:pPr>
        <w:spacing w:line="600" w:lineRule="exact"/>
        <w:ind w:firstLineChars="200" w:firstLine="640"/>
        <w:rPr>
          <w:rFonts w:ascii="仿宋_GB2312" w:hAnsi="等线" w:cs="Times New Roman"/>
          <w:szCs w:val="32"/>
        </w:rPr>
      </w:pPr>
    </w:p>
    <w:p w:rsidR="00E16400" w:rsidRDefault="00E16400" w:rsidP="00E16400">
      <w:pPr>
        <w:spacing w:line="600" w:lineRule="exact"/>
        <w:ind w:leftChars="200" w:left="1600" w:hangingChars="300" w:hanging="96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proofErr w:type="gramStart"/>
      <w:r>
        <w:rPr>
          <w:rFonts w:ascii="仿宋_GB2312" w:hAnsi="等线" w:cs="Times New Roman" w:hint="eastAsia"/>
          <w:szCs w:val="32"/>
        </w:rPr>
        <w:t>第二专项</w:t>
      </w:r>
      <w:proofErr w:type="gramEnd"/>
      <w:r>
        <w:rPr>
          <w:rFonts w:ascii="仿宋_GB2312" w:hAnsi="等线" w:cs="Times New Roman" w:hint="eastAsia"/>
          <w:szCs w:val="32"/>
        </w:rPr>
        <w:t>工作组2022年第</w:t>
      </w:r>
      <w:r>
        <w:rPr>
          <w:rFonts w:ascii="仿宋_GB2312" w:hAnsi="等线" w:cs="Times New Roman"/>
          <w:szCs w:val="32"/>
        </w:rPr>
        <w:t>13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E16400" w:rsidRDefault="00E16400" w:rsidP="00E16400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E16400" w:rsidRDefault="00E16400" w:rsidP="00E16400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E16400" w:rsidRDefault="00E16400" w:rsidP="00E16400"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E16400" w:rsidRDefault="00E16400" w:rsidP="00E16400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2022年</w:t>
      </w:r>
      <w:r>
        <w:rPr>
          <w:rFonts w:ascii="仿宋_GB2312" w:hAnsi="等线" w:cs="Times New Roman"/>
          <w:szCs w:val="32"/>
        </w:rPr>
        <w:t>12</w:t>
      </w:r>
      <w:r>
        <w:rPr>
          <w:rFonts w:ascii="仿宋_GB2312" w:hAnsi="等线" w:cs="Times New Roman" w:hint="eastAsia"/>
          <w:szCs w:val="32"/>
        </w:rPr>
        <w:t>月</w:t>
      </w:r>
      <w:r w:rsidR="00E5471C">
        <w:rPr>
          <w:rFonts w:ascii="仿宋_GB2312" w:hAnsi="等线" w:cs="Times New Roman"/>
          <w:szCs w:val="32"/>
        </w:rPr>
        <w:t>23</w:t>
      </w:r>
      <w:r>
        <w:rPr>
          <w:rFonts w:ascii="仿宋_GB2312" w:hAnsi="等线" w:cs="Times New Roman" w:hint="eastAsia"/>
          <w:szCs w:val="32"/>
        </w:rPr>
        <w:t>日</w:t>
      </w:r>
    </w:p>
    <w:p w:rsidR="00E16400" w:rsidRDefault="00E16400" w:rsidP="00E16400">
      <w:pPr>
        <w:widowControl/>
        <w:jc w:val="left"/>
        <w:rPr>
          <w:rFonts w:ascii="黑体" w:eastAsia="黑体" w:hAnsi="黑体" w:cs="仿宋_GB2312"/>
          <w:szCs w:val="32"/>
        </w:rPr>
        <w:sectPr w:rsidR="00E16400" w:rsidSect="00C97C8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>
        <w:rPr>
          <w:rFonts w:ascii="黑体" w:eastAsia="黑体" w:hAnsi="黑体" w:cs="仿宋_GB2312"/>
          <w:szCs w:val="32"/>
        </w:rPr>
        <w:br w:type="page"/>
      </w:r>
    </w:p>
    <w:p w:rsidR="00E16400" w:rsidRPr="00AE14F4" w:rsidRDefault="00E16400" w:rsidP="00E16400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lastRenderedPageBreak/>
        <w:t>附件</w:t>
      </w:r>
    </w:p>
    <w:p w:rsidR="00E16400" w:rsidRPr="000D46E1" w:rsidRDefault="00E16400" w:rsidP="00E16400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E16400" w:rsidRPr="000D46E1" w:rsidRDefault="00E16400" w:rsidP="00E16400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2022年第</w:t>
      </w:r>
      <w:r>
        <w:rPr>
          <w:rFonts w:ascii="方正小标宋简体" w:eastAsia="方正小标宋简体" w:hAnsi="仿宋" w:cs="仿宋_GB2312"/>
          <w:sz w:val="36"/>
          <w:szCs w:val="36"/>
        </w:rPr>
        <w:t>13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p w:rsidR="00E16400" w:rsidRPr="000D46E1" w:rsidRDefault="00E16400" w:rsidP="00E16400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E16400" w:rsidRPr="00FB002B" w:rsidTr="009372C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6400" w:rsidRPr="00FB002B" w:rsidRDefault="00E16400" w:rsidP="009372CE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E16400" w:rsidRPr="006B6B49" w:rsidTr="009372C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6400" w:rsidRDefault="00E16400" w:rsidP="009372CE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400" w:rsidRDefault="00E16400" w:rsidP="009372CE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12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20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16400" w:rsidRDefault="00E16400" w:rsidP="009372CE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16400" w:rsidRPr="000002AD" w:rsidRDefault="00E16400" w:rsidP="009372C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D02C1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6400" w:rsidRPr="00E401D9" w:rsidRDefault="00E16400" w:rsidP="009372C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D02C1">
              <w:rPr>
                <w:rFonts w:ascii="仿宋" w:eastAsia="仿宋" w:hAnsi="仿宋"/>
                <w:sz w:val="24"/>
              </w:rPr>
              <w:t>1.矿业公司未按规定建立全员安全生产责任制，缺少工会、2名安全生产部副部长、2名通风技术部部副部长的安全生产责任制，安全监察部安全生产责任制缺少《山东省安全生产条例》第二十条第五项规定的职责内容，不符合《山东省安全生产条例》第十六条第一款的规定；2.矿业公司兼职应急救援队伍未按规定制定应急救援行动方案，2022年2月、6月未开展救援行动演练，不符合《山东省生产安全事故应急办法》（山东省政府令第341号）第十九条第一款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6400" w:rsidRPr="002839BE" w:rsidRDefault="00E1640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D02C1">
              <w:rPr>
                <w:rFonts w:ascii="仿宋" w:eastAsia="仿宋" w:hAnsi="仿宋"/>
                <w:sz w:val="24"/>
              </w:rPr>
              <w:t xml:space="preserve"> 《山东省安全生产条例》第七十五</w:t>
            </w:r>
            <w:r w:rsidR="00C6387C">
              <w:rPr>
                <w:rFonts w:ascii="仿宋" w:eastAsia="仿宋" w:hAnsi="仿宋" w:hint="eastAsia"/>
                <w:sz w:val="24"/>
              </w:rPr>
              <w:t>条</w:t>
            </w:r>
            <w:r w:rsidRPr="00BD02C1">
              <w:rPr>
                <w:rFonts w:ascii="仿宋" w:eastAsia="仿宋" w:hAnsi="仿宋"/>
                <w:sz w:val="24"/>
              </w:rPr>
              <w:t>第一项、《山东省生产安全事故应急办法》第三十三条第三项 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6400" w:rsidRPr="005D2A2C" w:rsidRDefault="00E16400" w:rsidP="009372C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D02C1">
              <w:rPr>
                <w:rFonts w:ascii="仿宋" w:eastAsia="仿宋" w:hAnsi="仿宋" w:hint="eastAsia"/>
                <w:sz w:val="24"/>
              </w:rPr>
              <w:t>分别处3万元</w:t>
            </w:r>
            <w:r w:rsidR="00BF00EA">
              <w:rPr>
                <w:rFonts w:ascii="仿宋" w:eastAsia="仿宋" w:hAnsi="仿宋" w:hint="eastAsia"/>
                <w:sz w:val="24"/>
              </w:rPr>
              <w:t>、</w:t>
            </w:r>
            <w:r w:rsidRPr="00BD02C1">
              <w:rPr>
                <w:rFonts w:ascii="仿宋" w:eastAsia="仿宋" w:hAnsi="仿宋" w:hint="eastAsia"/>
                <w:sz w:val="24"/>
              </w:rPr>
              <w:t>1万元的罚款。合并罚款人民币</w:t>
            </w:r>
            <w:proofErr w:type="gramStart"/>
            <w:r w:rsidRPr="00BD02C1">
              <w:rPr>
                <w:rFonts w:ascii="仿宋" w:eastAsia="仿宋" w:hAnsi="仿宋" w:hint="eastAsia"/>
                <w:sz w:val="24"/>
              </w:rPr>
              <w:t>肆万</w:t>
            </w:r>
            <w:proofErr w:type="gramEnd"/>
            <w:r w:rsidRPr="00BD02C1">
              <w:rPr>
                <w:rFonts w:ascii="仿宋" w:eastAsia="仿宋" w:hAnsi="仿宋" w:hint="eastAsia"/>
                <w:sz w:val="24"/>
              </w:rPr>
              <w:t>元整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E16400" w:rsidRPr="00E829A1" w:rsidRDefault="00E16400" w:rsidP="00E16400"/>
    <w:p w:rsidR="00DE2D3A" w:rsidRPr="00E16400" w:rsidRDefault="00DE2D3A" w:rsidP="00E16400">
      <w:pPr>
        <w:spacing w:line="560" w:lineRule="exact"/>
      </w:pPr>
    </w:p>
    <w:sectPr w:rsidR="00DE2D3A" w:rsidRPr="00E16400" w:rsidSect="00E10AE9">
      <w:pgSz w:w="16838" w:h="11906" w:orient="landscape"/>
      <w:pgMar w:top="567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09" w:rsidRDefault="008C3009">
      <w:r>
        <w:separator/>
      </w:r>
    </w:p>
  </w:endnote>
  <w:endnote w:type="continuationSeparator" w:id="0">
    <w:p w:rsidR="008C3009" w:rsidRDefault="008C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7A53AF" w:rsidRDefault="003F3E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791" w:rsidRPr="00971791">
          <w:rPr>
            <w:noProof/>
            <w:lang w:val="zh-CN"/>
          </w:rPr>
          <w:t>1</w:t>
        </w:r>
        <w:r>
          <w:fldChar w:fldCharType="end"/>
        </w:r>
      </w:p>
    </w:sdtContent>
  </w:sdt>
  <w:p w:rsidR="007A53AF" w:rsidRDefault="008C3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09" w:rsidRDefault="008C3009">
      <w:r>
        <w:separator/>
      </w:r>
    </w:p>
  </w:footnote>
  <w:footnote w:type="continuationSeparator" w:id="0">
    <w:p w:rsidR="008C3009" w:rsidRDefault="008C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0"/>
    <w:rsid w:val="00182D80"/>
    <w:rsid w:val="001B26CA"/>
    <w:rsid w:val="002C4245"/>
    <w:rsid w:val="003F3E2A"/>
    <w:rsid w:val="008C3009"/>
    <w:rsid w:val="00971791"/>
    <w:rsid w:val="00B74CE4"/>
    <w:rsid w:val="00BA4C15"/>
    <w:rsid w:val="00BD134F"/>
    <w:rsid w:val="00BF00EA"/>
    <w:rsid w:val="00C6387C"/>
    <w:rsid w:val="00D23DA1"/>
    <w:rsid w:val="00DE2D3A"/>
    <w:rsid w:val="00E16400"/>
    <w:rsid w:val="00E5471C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304FE-5C78-4E11-836E-1ADD372F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E16400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E16400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E1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16400"/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71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zongshun liu</dc:creator>
  <cp:keywords/>
  <dc:description/>
  <cp:lastModifiedBy>李澎</cp:lastModifiedBy>
  <cp:revision>5</cp:revision>
  <dcterms:created xsi:type="dcterms:W3CDTF">2022-12-23T07:45:00Z</dcterms:created>
  <dcterms:modified xsi:type="dcterms:W3CDTF">2022-12-24T05:11:00Z</dcterms:modified>
</cp:coreProperties>
</file>