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40A" w:rsidRDefault="00F8240A" w:rsidP="00F8240A">
      <w:pPr>
        <w:pStyle w:val="4"/>
        <w:spacing w:line="560" w:lineRule="exact"/>
        <w:ind w:firstLineChars="0" w:firstLine="0"/>
        <w:rPr>
          <w:rFonts w:ascii="黑体" w:eastAsia="黑体" w:hAnsi="黑体" w:cs="仿宋_GB2312"/>
        </w:rPr>
      </w:pPr>
      <w:r>
        <w:rPr>
          <w:rFonts w:ascii="黑体" w:eastAsia="黑体" w:hAnsi="黑体" w:cs="仿宋_GB2312" w:hint="eastAsia"/>
        </w:rPr>
        <w:t>附件</w:t>
      </w:r>
    </w:p>
    <w:p w:rsidR="001F19D3" w:rsidRDefault="001F19D3" w:rsidP="001F19D3">
      <w:pPr>
        <w:pStyle w:val="4"/>
        <w:spacing w:line="560" w:lineRule="exact"/>
        <w:ind w:firstLineChars="0" w:firstLine="0"/>
        <w:rPr>
          <w:rFonts w:ascii="黑体" w:eastAsia="黑体" w:hAnsi="黑体" w:cs="仿宋_GB2312"/>
        </w:rPr>
      </w:pPr>
    </w:p>
    <w:p w:rsidR="00F8240A" w:rsidRDefault="00F8240A" w:rsidP="00F8240A">
      <w:pPr>
        <w:pStyle w:val="4"/>
        <w:spacing w:line="560" w:lineRule="exact"/>
        <w:ind w:firstLineChars="0" w:firstLine="0"/>
        <w:jc w:val="center"/>
        <w:rPr>
          <w:rFonts w:ascii="方正小标宋简体" w:eastAsia="方正小标宋简体" w:hAnsi="仿宋" w:cs="仿宋_GB2312"/>
          <w:sz w:val="36"/>
          <w:szCs w:val="36"/>
        </w:rPr>
      </w:pPr>
      <w:bookmarkStart w:id="0" w:name="_GoBack"/>
      <w:r>
        <w:rPr>
          <w:rFonts w:ascii="方正小标宋简体" w:eastAsia="方正小标宋简体" w:hAnsi="仿宋" w:cs="仿宋_GB2312" w:hint="eastAsia"/>
          <w:sz w:val="36"/>
          <w:szCs w:val="36"/>
        </w:rPr>
        <w:t>监察执法一处2022年第</w:t>
      </w:r>
      <w:r>
        <w:rPr>
          <w:rFonts w:ascii="方正小标宋简体" w:eastAsia="方正小标宋简体" w:hAnsi="仿宋" w:cs="仿宋_GB2312"/>
          <w:sz w:val="36"/>
          <w:szCs w:val="36"/>
        </w:rPr>
        <w:t>18</w:t>
      </w:r>
      <w:r>
        <w:rPr>
          <w:rFonts w:ascii="方正小标宋简体" w:eastAsia="方正小标宋简体" w:hAnsi="仿宋" w:cs="仿宋_GB2312" w:hint="eastAsia"/>
          <w:sz w:val="36"/>
          <w:szCs w:val="36"/>
        </w:rPr>
        <w:t>批行政处罚信息公开表</w:t>
      </w:r>
    </w:p>
    <w:bookmarkEnd w:id="0"/>
    <w:p w:rsidR="001F19D3" w:rsidRPr="00F8240A" w:rsidRDefault="001F19D3" w:rsidP="00F8240A">
      <w:pPr>
        <w:pStyle w:val="4"/>
        <w:spacing w:line="560" w:lineRule="exact"/>
        <w:ind w:firstLine="640"/>
        <w:rPr>
          <w:rFonts w:ascii="仿宋_GB2312" w:hAnsi="仿宋" w:cs="仿宋_GB2312"/>
        </w:rPr>
      </w:pPr>
      <w:r>
        <w:rPr>
          <w:rFonts w:ascii="仿宋_GB2312" w:hAnsi="仿宋" w:cs="仿宋_GB2312" w:hint="eastAsia"/>
        </w:rPr>
        <w:t xml:space="preserve">    </w:t>
      </w:r>
    </w:p>
    <w:tbl>
      <w:tblPr>
        <w:tblW w:w="12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109"/>
        <w:gridCol w:w="1290"/>
        <w:gridCol w:w="12"/>
        <w:gridCol w:w="1249"/>
        <w:gridCol w:w="5668"/>
        <w:gridCol w:w="1232"/>
        <w:gridCol w:w="1285"/>
      </w:tblGrid>
      <w:tr w:rsidR="001F19D3" w:rsidTr="005C34A2">
        <w:trPr>
          <w:jc w:val="center"/>
        </w:trPr>
        <w:tc>
          <w:tcPr>
            <w:tcW w:w="700" w:type="dxa"/>
            <w:shd w:val="clear" w:color="auto" w:fill="auto"/>
            <w:vAlign w:val="center"/>
          </w:tcPr>
          <w:p w:rsidR="001F19D3" w:rsidRDefault="001F19D3" w:rsidP="005C34A2">
            <w:pPr>
              <w:spacing w:line="560" w:lineRule="exact"/>
              <w:jc w:val="center"/>
              <w:rPr>
                <w:rFonts w:ascii="黑体" w:eastAsia="黑体" w:hAnsi="黑体"/>
                <w:b/>
                <w:sz w:val="24"/>
              </w:rPr>
            </w:pPr>
            <w:r>
              <w:rPr>
                <w:rFonts w:ascii="黑体" w:eastAsia="黑体" w:hAnsi="黑体" w:hint="eastAsia"/>
                <w:b/>
                <w:sz w:val="24"/>
              </w:rPr>
              <w:t>序号</w:t>
            </w:r>
          </w:p>
        </w:tc>
        <w:tc>
          <w:tcPr>
            <w:tcW w:w="1109" w:type="dxa"/>
            <w:shd w:val="clear" w:color="auto" w:fill="auto"/>
            <w:vAlign w:val="center"/>
          </w:tcPr>
          <w:p w:rsidR="001F19D3" w:rsidRDefault="001F19D3" w:rsidP="005C34A2">
            <w:pPr>
              <w:spacing w:line="560" w:lineRule="exact"/>
              <w:jc w:val="center"/>
              <w:rPr>
                <w:rFonts w:ascii="黑体" w:eastAsia="黑体" w:hAnsi="黑体"/>
                <w:b/>
                <w:sz w:val="24"/>
              </w:rPr>
            </w:pPr>
            <w:r>
              <w:rPr>
                <w:rFonts w:ascii="黑体" w:eastAsia="黑体" w:hAnsi="黑体" w:hint="eastAsia"/>
                <w:b/>
                <w:sz w:val="24"/>
              </w:rPr>
              <w:t>执法决定日期</w:t>
            </w:r>
          </w:p>
        </w:tc>
        <w:tc>
          <w:tcPr>
            <w:tcW w:w="1302" w:type="dxa"/>
            <w:gridSpan w:val="2"/>
            <w:shd w:val="clear" w:color="auto" w:fill="auto"/>
            <w:vAlign w:val="center"/>
          </w:tcPr>
          <w:p w:rsidR="001F19D3" w:rsidRDefault="001F19D3" w:rsidP="005C34A2">
            <w:pPr>
              <w:spacing w:line="560" w:lineRule="exact"/>
              <w:jc w:val="center"/>
              <w:rPr>
                <w:rFonts w:ascii="黑体" w:eastAsia="黑体" w:hAnsi="黑体"/>
                <w:b/>
                <w:sz w:val="24"/>
              </w:rPr>
            </w:pPr>
            <w:r>
              <w:rPr>
                <w:rFonts w:ascii="黑体" w:eastAsia="黑体" w:hAnsi="黑体" w:hint="eastAsia"/>
                <w:b/>
                <w:sz w:val="24"/>
              </w:rPr>
              <w:t>执法主体</w:t>
            </w:r>
          </w:p>
        </w:tc>
        <w:tc>
          <w:tcPr>
            <w:tcW w:w="1249" w:type="dxa"/>
            <w:shd w:val="clear" w:color="auto" w:fill="auto"/>
            <w:vAlign w:val="center"/>
          </w:tcPr>
          <w:p w:rsidR="001F19D3" w:rsidRDefault="001F19D3" w:rsidP="005C34A2">
            <w:pPr>
              <w:spacing w:line="560" w:lineRule="exact"/>
              <w:jc w:val="center"/>
              <w:rPr>
                <w:rFonts w:ascii="黑体" w:eastAsia="黑体" w:hAnsi="黑体"/>
                <w:b/>
                <w:sz w:val="24"/>
              </w:rPr>
            </w:pPr>
            <w:r>
              <w:rPr>
                <w:rFonts w:ascii="黑体" w:eastAsia="黑体" w:hAnsi="黑体" w:hint="eastAsia"/>
                <w:b/>
                <w:sz w:val="24"/>
              </w:rPr>
              <w:t>执法对象</w:t>
            </w:r>
          </w:p>
        </w:tc>
        <w:tc>
          <w:tcPr>
            <w:tcW w:w="5668" w:type="dxa"/>
            <w:shd w:val="clear" w:color="auto" w:fill="auto"/>
            <w:vAlign w:val="center"/>
          </w:tcPr>
          <w:p w:rsidR="001F19D3" w:rsidRDefault="001F19D3" w:rsidP="005C34A2">
            <w:pPr>
              <w:spacing w:line="560" w:lineRule="exact"/>
              <w:jc w:val="center"/>
              <w:rPr>
                <w:rFonts w:ascii="黑体" w:eastAsia="黑体" w:hAnsi="黑体"/>
                <w:b/>
                <w:sz w:val="24"/>
              </w:rPr>
            </w:pPr>
            <w:r>
              <w:rPr>
                <w:rFonts w:ascii="黑体" w:eastAsia="黑体" w:hAnsi="黑体" w:hint="eastAsia"/>
                <w:b/>
                <w:sz w:val="24"/>
              </w:rPr>
              <w:t>违法违规事实</w:t>
            </w:r>
          </w:p>
        </w:tc>
        <w:tc>
          <w:tcPr>
            <w:tcW w:w="1232" w:type="dxa"/>
            <w:shd w:val="clear" w:color="auto" w:fill="auto"/>
            <w:vAlign w:val="center"/>
          </w:tcPr>
          <w:p w:rsidR="001F19D3" w:rsidRDefault="001F19D3" w:rsidP="005C34A2">
            <w:pPr>
              <w:spacing w:line="560" w:lineRule="exact"/>
              <w:jc w:val="center"/>
              <w:rPr>
                <w:rFonts w:ascii="黑体" w:eastAsia="黑体" w:hAnsi="黑体"/>
                <w:b/>
                <w:sz w:val="24"/>
              </w:rPr>
            </w:pPr>
            <w:r>
              <w:rPr>
                <w:rFonts w:ascii="黑体" w:eastAsia="黑体" w:hAnsi="黑体" w:hint="eastAsia"/>
                <w:b/>
                <w:sz w:val="24"/>
              </w:rPr>
              <w:t>处罚依据</w:t>
            </w:r>
          </w:p>
        </w:tc>
        <w:tc>
          <w:tcPr>
            <w:tcW w:w="1285" w:type="dxa"/>
            <w:shd w:val="clear" w:color="auto" w:fill="auto"/>
            <w:vAlign w:val="center"/>
          </w:tcPr>
          <w:p w:rsidR="001F19D3" w:rsidRDefault="001F19D3" w:rsidP="005C34A2">
            <w:pPr>
              <w:spacing w:line="560" w:lineRule="exact"/>
              <w:jc w:val="center"/>
              <w:rPr>
                <w:rFonts w:ascii="黑体" w:eastAsia="黑体" w:hAnsi="黑体"/>
                <w:b/>
                <w:sz w:val="24"/>
              </w:rPr>
            </w:pPr>
            <w:r>
              <w:rPr>
                <w:rFonts w:ascii="黑体" w:eastAsia="黑体" w:hAnsi="黑体" w:hint="eastAsia"/>
                <w:b/>
                <w:sz w:val="24"/>
              </w:rPr>
              <w:t>处罚内容</w:t>
            </w:r>
          </w:p>
        </w:tc>
      </w:tr>
      <w:tr w:rsidR="001F19D3" w:rsidTr="005C34A2">
        <w:trPr>
          <w:jc w:val="center"/>
        </w:trPr>
        <w:tc>
          <w:tcPr>
            <w:tcW w:w="700" w:type="dxa"/>
            <w:shd w:val="clear" w:color="auto" w:fill="auto"/>
            <w:vAlign w:val="center"/>
          </w:tcPr>
          <w:p w:rsidR="001F19D3" w:rsidRDefault="001F19D3" w:rsidP="005C34A2">
            <w:pPr>
              <w:adjustRightInd w:val="0"/>
              <w:snapToGrid w:val="0"/>
              <w:spacing w:line="560" w:lineRule="exact"/>
              <w:jc w:val="center"/>
              <w:rPr>
                <w:rFonts w:ascii="仿宋_GB2312" w:hAnsi="宋体"/>
                <w:sz w:val="24"/>
              </w:rPr>
            </w:pPr>
            <w:r>
              <w:rPr>
                <w:rFonts w:ascii="仿宋_GB2312" w:hAnsi="宋体" w:hint="eastAsia"/>
                <w:sz w:val="24"/>
              </w:rPr>
              <w:t>1</w:t>
            </w:r>
          </w:p>
        </w:tc>
        <w:tc>
          <w:tcPr>
            <w:tcW w:w="1109" w:type="dxa"/>
            <w:shd w:val="clear" w:color="auto" w:fill="auto"/>
            <w:vAlign w:val="center"/>
          </w:tcPr>
          <w:p w:rsidR="001F19D3" w:rsidRDefault="001F19D3" w:rsidP="005C34A2">
            <w:pPr>
              <w:adjustRightInd w:val="0"/>
              <w:snapToGrid w:val="0"/>
              <w:spacing w:line="560" w:lineRule="exact"/>
              <w:rPr>
                <w:rFonts w:ascii="仿宋_GB2312" w:hAnsi="宋体"/>
                <w:sz w:val="24"/>
              </w:rPr>
            </w:pPr>
            <w:r>
              <w:rPr>
                <w:rFonts w:ascii="仿宋_GB2312" w:hAnsi="宋体" w:hint="eastAsia"/>
                <w:sz w:val="24"/>
              </w:rPr>
              <w:t>2022年11月11日</w:t>
            </w:r>
          </w:p>
        </w:tc>
        <w:tc>
          <w:tcPr>
            <w:tcW w:w="1302" w:type="dxa"/>
            <w:gridSpan w:val="2"/>
            <w:shd w:val="clear" w:color="auto" w:fill="auto"/>
            <w:vAlign w:val="center"/>
          </w:tcPr>
          <w:p w:rsidR="001F19D3" w:rsidRDefault="001F19D3" w:rsidP="005C34A2">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rsidR="001F19D3" w:rsidRDefault="001F19D3" w:rsidP="005C34A2">
            <w:pPr>
              <w:adjustRightInd w:val="0"/>
              <w:snapToGrid w:val="0"/>
              <w:spacing w:line="560" w:lineRule="exact"/>
              <w:rPr>
                <w:rFonts w:ascii="仿宋_GB2312" w:hAnsi="宋体"/>
                <w:sz w:val="24"/>
              </w:rPr>
            </w:pPr>
            <w:r>
              <w:rPr>
                <w:rFonts w:ascii="仿宋_GB2312" w:hAnsi="宋体" w:hint="eastAsia"/>
                <w:sz w:val="24"/>
              </w:rPr>
              <w:t>临沂矿业集团菏泽煤电有限公司彭庄煤矿</w:t>
            </w:r>
          </w:p>
        </w:tc>
        <w:tc>
          <w:tcPr>
            <w:tcW w:w="5668" w:type="dxa"/>
            <w:shd w:val="clear" w:color="auto" w:fill="auto"/>
            <w:vAlign w:val="center"/>
          </w:tcPr>
          <w:p w:rsidR="001F19D3" w:rsidRDefault="001F19D3" w:rsidP="005C34A2">
            <w:pPr>
              <w:adjustRightInd w:val="0"/>
              <w:snapToGrid w:val="0"/>
              <w:spacing w:line="560" w:lineRule="exact"/>
              <w:jc w:val="left"/>
              <w:rPr>
                <w:rFonts w:ascii="仿宋_GB2312" w:hAnsi="宋体"/>
                <w:sz w:val="24"/>
              </w:rPr>
            </w:pPr>
            <w:r>
              <w:rPr>
                <w:rFonts w:ascii="仿宋_GB2312" w:hAnsi="宋体" w:hint="eastAsia"/>
                <w:sz w:val="24"/>
              </w:rPr>
              <w:t>1300综采工作面第13#液压支架压力读数显示43MPa，超过安全卸压阀启动压力41.7MPa,安全阀未开启，经核实压力表损坏未及时维护。不符合《煤矿安全规程》第四条第五款的规定；4306轨道巷追排水、</w:t>
            </w:r>
            <w:proofErr w:type="gramStart"/>
            <w:r>
              <w:rPr>
                <w:rFonts w:ascii="仿宋_GB2312" w:hAnsi="宋体" w:hint="eastAsia"/>
                <w:sz w:val="24"/>
              </w:rPr>
              <w:t>巷修工作面</w:t>
            </w:r>
            <w:proofErr w:type="gramEnd"/>
            <w:r>
              <w:rPr>
                <w:rFonts w:ascii="仿宋_GB2312" w:hAnsi="宋体" w:hint="eastAsia"/>
                <w:sz w:val="24"/>
              </w:rPr>
              <w:t>两台潜水泵（1台工作，1台备用）均损坏，排水不及时，积水已</w:t>
            </w:r>
            <w:proofErr w:type="gramStart"/>
            <w:r>
              <w:rPr>
                <w:rFonts w:ascii="仿宋_GB2312" w:hAnsi="宋体" w:hint="eastAsia"/>
                <w:sz w:val="24"/>
              </w:rPr>
              <w:t>淹没巷修临时支护</w:t>
            </w:r>
            <w:proofErr w:type="gramEnd"/>
            <w:r>
              <w:rPr>
                <w:rFonts w:ascii="仿宋_GB2312" w:hAnsi="宋体" w:hint="eastAsia"/>
                <w:sz w:val="24"/>
              </w:rPr>
              <w:t>的单体液压支柱三分之二位置处，已</w:t>
            </w:r>
            <w:proofErr w:type="gramStart"/>
            <w:r>
              <w:rPr>
                <w:rFonts w:ascii="仿宋_GB2312" w:hAnsi="宋体" w:hint="eastAsia"/>
                <w:sz w:val="24"/>
              </w:rPr>
              <w:t>完成巷修永久支护</w:t>
            </w:r>
            <w:proofErr w:type="gramEnd"/>
            <w:r>
              <w:rPr>
                <w:rFonts w:ascii="仿宋_GB2312" w:hAnsi="宋体" w:hint="eastAsia"/>
                <w:sz w:val="24"/>
              </w:rPr>
              <w:t>的45m巷道有15m重新被积水淹没，排水系统不可靠，未保证有足够的排水能力，不符合</w:t>
            </w:r>
            <w:r>
              <w:rPr>
                <w:rFonts w:ascii="仿宋_GB2312" w:hAnsi="宋体" w:hint="eastAsia"/>
                <w:sz w:val="24"/>
              </w:rPr>
              <w:lastRenderedPageBreak/>
              <w:t>《煤矿安全规程》第三百一十六条的规定；2022年10月25日下午抽查夜班发放的光干涉甲烷测定器，</w:t>
            </w:r>
            <w:proofErr w:type="gramStart"/>
            <w:r>
              <w:rPr>
                <w:rFonts w:ascii="仿宋_GB2312" w:hAnsi="宋体" w:hint="eastAsia"/>
                <w:sz w:val="24"/>
              </w:rPr>
              <w:t>瓦检员</w:t>
            </w:r>
            <w:proofErr w:type="gramEnd"/>
            <w:r>
              <w:rPr>
                <w:rFonts w:ascii="仿宋_GB2312" w:hAnsi="宋体" w:hint="eastAsia"/>
                <w:sz w:val="24"/>
              </w:rPr>
              <w:t>刘学</w:t>
            </w:r>
            <w:proofErr w:type="gramStart"/>
            <w:r>
              <w:rPr>
                <w:rFonts w:ascii="仿宋_GB2312" w:hAnsi="宋体" w:hint="eastAsia"/>
                <w:sz w:val="24"/>
              </w:rPr>
              <w:t>峰使用</w:t>
            </w:r>
            <w:proofErr w:type="gramEnd"/>
            <w:r>
              <w:rPr>
                <w:rFonts w:ascii="仿宋_GB2312" w:hAnsi="宋体" w:hint="eastAsia"/>
                <w:sz w:val="24"/>
              </w:rPr>
              <w:t>的光干涉甲烷测定器气密性不合格，不符合《MT 28-2005 光干涉式甲烷测定器》（MT 28-2005 ）5.6.3的规定。</w:t>
            </w:r>
          </w:p>
        </w:tc>
        <w:tc>
          <w:tcPr>
            <w:tcW w:w="1232" w:type="dxa"/>
            <w:shd w:val="clear" w:color="auto" w:fill="auto"/>
            <w:vAlign w:val="center"/>
          </w:tcPr>
          <w:p w:rsidR="001F19D3" w:rsidRDefault="001F19D3" w:rsidP="005C34A2">
            <w:pPr>
              <w:adjustRightInd w:val="0"/>
              <w:snapToGrid w:val="0"/>
              <w:spacing w:line="560" w:lineRule="exact"/>
              <w:jc w:val="left"/>
              <w:rPr>
                <w:rFonts w:ascii="仿宋_GB2312" w:hAnsi="宋体"/>
                <w:sz w:val="24"/>
              </w:rPr>
            </w:pPr>
            <w:r>
              <w:rPr>
                <w:rFonts w:ascii="仿宋" w:eastAsia="仿宋" w:hAnsi="仿宋" w:hint="eastAsia"/>
                <w:sz w:val="24"/>
              </w:rPr>
              <w:lastRenderedPageBreak/>
              <w:t>《中华人民共和国安全生产法》九十九条第三项</w:t>
            </w:r>
          </w:p>
        </w:tc>
        <w:tc>
          <w:tcPr>
            <w:tcW w:w="1285" w:type="dxa"/>
            <w:shd w:val="clear" w:color="auto" w:fill="auto"/>
            <w:vAlign w:val="center"/>
          </w:tcPr>
          <w:p w:rsidR="001F19D3" w:rsidRDefault="001F19D3" w:rsidP="005C34A2">
            <w:pPr>
              <w:adjustRightInd w:val="0"/>
              <w:snapToGrid w:val="0"/>
              <w:spacing w:line="560" w:lineRule="exact"/>
              <w:rPr>
                <w:rFonts w:ascii="仿宋_GB2312" w:hAnsi="宋体"/>
                <w:sz w:val="24"/>
              </w:rPr>
            </w:pPr>
            <w:r>
              <w:rPr>
                <w:rFonts w:ascii="仿宋_GB2312" w:hAnsi="宋体" w:hint="eastAsia"/>
                <w:sz w:val="24"/>
              </w:rPr>
              <w:t>责令停止4306轨道巷作业，罚款人民币叁万元整</w:t>
            </w:r>
          </w:p>
        </w:tc>
      </w:tr>
      <w:tr w:rsidR="001F19D3" w:rsidTr="005C34A2">
        <w:trPr>
          <w:jc w:val="center"/>
        </w:trPr>
        <w:tc>
          <w:tcPr>
            <w:tcW w:w="700" w:type="dxa"/>
            <w:shd w:val="clear" w:color="auto" w:fill="auto"/>
            <w:vAlign w:val="center"/>
          </w:tcPr>
          <w:p w:rsidR="001F19D3" w:rsidRDefault="001F19D3" w:rsidP="005C34A2">
            <w:pPr>
              <w:adjustRightInd w:val="0"/>
              <w:snapToGrid w:val="0"/>
              <w:spacing w:line="560" w:lineRule="exact"/>
              <w:jc w:val="center"/>
              <w:rPr>
                <w:rFonts w:ascii="仿宋" w:eastAsia="仿宋" w:hAnsi="仿宋"/>
                <w:sz w:val="24"/>
              </w:rPr>
            </w:pPr>
            <w:r>
              <w:rPr>
                <w:rFonts w:ascii="仿宋" w:eastAsia="仿宋" w:hAnsi="仿宋" w:hint="eastAsia"/>
                <w:sz w:val="24"/>
              </w:rPr>
              <w:t>2</w:t>
            </w:r>
          </w:p>
        </w:tc>
        <w:tc>
          <w:tcPr>
            <w:tcW w:w="1109" w:type="dxa"/>
            <w:shd w:val="clear" w:color="auto" w:fill="auto"/>
            <w:vAlign w:val="center"/>
          </w:tcPr>
          <w:p w:rsidR="001F19D3" w:rsidRDefault="001F19D3" w:rsidP="005C34A2">
            <w:pPr>
              <w:adjustRightInd w:val="0"/>
              <w:snapToGrid w:val="0"/>
              <w:spacing w:line="560" w:lineRule="exact"/>
              <w:rPr>
                <w:rFonts w:ascii="仿宋_GB2312" w:hAnsi="宋体"/>
                <w:sz w:val="24"/>
              </w:rPr>
            </w:pPr>
            <w:r>
              <w:rPr>
                <w:rFonts w:ascii="仿宋_GB2312" w:hAnsi="宋体" w:hint="eastAsia"/>
                <w:sz w:val="24"/>
              </w:rPr>
              <w:t>2022年11月11日</w:t>
            </w:r>
          </w:p>
        </w:tc>
        <w:tc>
          <w:tcPr>
            <w:tcW w:w="1302" w:type="dxa"/>
            <w:gridSpan w:val="2"/>
            <w:shd w:val="clear" w:color="auto" w:fill="auto"/>
            <w:vAlign w:val="center"/>
          </w:tcPr>
          <w:p w:rsidR="001F19D3" w:rsidRDefault="001F19D3" w:rsidP="005C34A2">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rsidR="001F19D3" w:rsidRDefault="001F19D3" w:rsidP="005C34A2">
            <w:pPr>
              <w:adjustRightInd w:val="0"/>
              <w:snapToGrid w:val="0"/>
              <w:spacing w:line="560" w:lineRule="exact"/>
              <w:rPr>
                <w:rFonts w:ascii="仿宋_GB2312" w:hAnsi="宋体"/>
                <w:sz w:val="24"/>
              </w:rPr>
            </w:pPr>
            <w:r>
              <w:rPr>
                <w:rFonts w:ascii="仿宋_GB2312" w:hAnsi="宋体" w:hint="eastAsia"/>
                <w:sz w:val="24"/>
              </w:rPr>
              <w:t>临沂矿业集团菏泽煤电有限公司彭庄煤矿</w:t>
            </w:r>
          </w:p>
        </w:tc>
        <w:tc>
          <w:tcPr>
            <w:tcW w:w="5668" w:type="dxa"/>
            <w:shd w:val="clear" w:color="auto" w:fill="auto"/>
            <w:vAlign w:val="center"/>
          </w:tcPr>
          <w:p w:rsidR="001F19D3" w:rsidRDefault="001F19D3" w:rsidP="005C34A2">
            <w:pPr>
              <w:adjustRightInd w:val="0"/>
              <w:snapToGrid w:val="0"/>
              <w:spacing w:line="560" w:lineRule="exact"/>
              <w:jc w:val="left"/>
              <w:rPr>
                <w:rFonts w:ascii="仿宋_GB2312" w:hAnsi="宋体"/>
                <w:sz w:val="24"/>
              </w:rPr>
            </w:pPr>
            <w:r>
              <w:rPr>
                <w:rFonts w:ascii="仿宋_GB2312" w:hAnsi="宋体" w:hint="eastAsia"/>
                <w:sz w:val="24"/>
              </w:rPr>
              <w:t>1300综采工作面胶带顺槽超前支护段有3个单元支架高压管路接头U</w:t>
            </w:r>
            <w:proofErr w:type="gramStart"/>
            <w:r>
              <w:rPr>
                <w:rFonts w:ascii="仿宋_GB2312" w:hAnsi="宋体" w:hint="eastAsia"/>
                <w:sz w:val="24"/>
              </w:rPr>
              <w:t>型卡未露出</w:t>
            </w:r>
            <w:proofErr w:type="gramEnd"/>
            <w:r>
              <w:rPr>
                <w:rFonts w:ascii="仿宋_GB2312" w:hAnsi="宋体" w:hint="eastAsia"/>
                <w:sz w:val="24"/>
              </w:rPr>
              <w:t>阀体，1处未使用专用U型卡，不符合《1300综采工作面作业规程》“单元液压支架管路要用匹配的合格U型卡子联接，露出阀体3-5mm,并联接牢固到位”的规定；4306车场</w:t>
            </w:r>
            <w:proofErr w:type="gramStart"/>
            <w:r>
              <w:rPr>
                <w:rFonts w:ascii="仿宋_GB2312" w:hAnsi="宋体" w:hint="eastAsia"/>
                <w:sz w:val="24"/>
              </w:rPr>
              <w:t>单轨吊梁道岔</w:t>
            </w:r>
            <w:proofErr w:type="gramEnd"/>
            <w:r>
              <w:rPr>
                <w:rFonts w:ascii="仿宋_GB2312" w:hAnsi="宋体" w:hint="eastAsia"/>
                <w:sz w:val="24"/>
              </w:rPr>
              <w:t>和弯轨法兰接口处有4处斜拉点，有3处斜拉点进行了固定，1处斜拉点未固定，不符合《彭庄煤矿机电运输安全管理制度》中“道岔和弯轨法兰接口处4个斜拉点必须进行固定”的规定；2022年10月4日施工4310</w:t>
            </w:r>
            <w:proofErr w:type="gramStart"/>
            <w:r>
              <w:rPr>
                <w:rFonts w:ascii="仿宋_GB2312" w:hAnsi="宋体" w:hint="eastAsia"/>
                <w:sz w:val="24"/>
              </w:rPr>
              <w:t>切眼导硐</w:t>
            </w:r>
            <w:proofErr w:type="gramEnd"/>
            <w:r>
              <w:rPr>
                <w:rFonts w:ascii="仿宋_GB2312" w:hAnsi="宋体" w:hint="eastAsia"/>
                <w:sz w:val="24"/>
              </w:rPr>
              <w:lastRenderedPageBreak/>
              <w:t>迎头卸压孔，迎头1#卸压孔10m</w:t>
            </w:r>
            <w:proofErr w:type="gramStart"/>
            <w:r>
              <w:rPr>
                <w:rFonts w:ascii="仿宋_GB2312" w:hAnsi="宋体" w:hint="eastAsia"/>
                <w:sz w:val="24"/>
              </w:rPr>
              <w:t>见岩未</w:t>
            </w:r>
            <w:proofErr w:type="gramEnd"/>
            <w:r>
              <w:rPr>
                <w:rFonts w:ascii="仿宋_GB2312" w:hAnsi="宋体" w:hint="eastAsia"/>
                <w:sz w:val="24"/>
              </w:rPr>
              <w:t>重新补打（此地无断层等特殊地质构造），不符合《4310切眼工作面防冲专项措施》中“卸压孔深不足15m时应重新补打”的规定；3309胶带顺槽掘进工作面2022年10月18日在迎头施工煤粉监测孔，6#</w:t>
            </w:r>
            <w:proofErr w:type="gramStart"/>
            <w:r>
              <w:rPr>
                <w:rFonts w:ascii="仿宋_GB2312" w:hAnsi="宋体" w:hint="eastAsia"/>
                <w:sz w:val="24"/>
              </w:rPr>
              <w:t>孔施工</w:t>
            </w:r>
            <w:proofErr w:type="gramEnd"/>
            <w:r>
              <w:rPr>
                <w:rFonts w:ascii="仿宋_GB2312" w:hAnsi="宋体" w:hint="eastAsia"/>
                <w:sz w:val="24"/>
              </w:rPr>
              <w:t>10m</w:t>
            </w:r>
            <w:proofErr w:type="gramStart"/>
            <w:r>
              <w:rPr>
                <w:rFonts w:ascii="仿宋_GB2312" w:hAnsi="宋体" w:hint="eastAsia"/>
                <w:sz w:val="24"/>
              </w:rPr>
              <w:t>后见岩未</w:t>
            </w:r>
            <w:proofErr w:type="gramEnd"/>
            <w:r>
              <w:rPr>
                <w:rFonts w:ascii="仿宋_GB2312" w:hAnsi="宋体" w:hint="eastAsia"/>
                <w:sz w:val="24"/>
              </w:rPr>
              <w:t>施工验证孔，不符合《3309胶带顺槽掘进工作面作业规程》中“煤粉监测孔见岩后应在附近施工一个验证孔”的规定。</w:t>
            </w:r>
          </w:p>
        </w:tc>
        <w:tc>
          <w:tcPr>
            <w:tcW w:w="1232" w:type="dxa"/>
            <w:shd w:val="clear" w:color="auto" w:fill="auto"/>
            <w:vAlign w:val="center"/>
          </w:tcPr>
          <w:p w:rsidR="001F19D3" w:rsidRDefault="001F19D3" w:rsidP="005C34A2">
            <w:pPr>
              <w:adjustRightInd w:val="0"/>
              <w:snapToGrid w:val="0"/>
              <w:spacing w:line="560" w:lineRule="exact"/>
              <w:rPr>
                <w:rFonts w:ascii="仿宋" w:eastAsia="仿宋" w:hAnsi="仿宋"/>
                <w:sz w:val="24"/>
              </w:rPr>
            </w:pPr>
            <w:r>
              <w:rPr>
                <w:rFonts w:ascii="仿宋" w:eastAsia="仿宋" w:hAnsi="仿宋" w:hint="eastAsia"/>
                <w:sz w:val="24"/>
              </w:rPr>
              <w:lastRenderedPageBreak/>
              <w:t>《中华人民共和国安全生产法》第一百零二条</w:t>
            </w:r>
          </w:p>
        </w:tc>
        <w:tc>
          <w:tcPr>
            <w:tcW w:w="1285" w:type="dxa"/>
            <w:shd w:val="clear" w:color="auto" w:fill="auto"/>
            <w:vAlign w:val="center"/>
          </w:tcPr>
          <w:p w:rsidR="001F19D3" w:rsidRDefault="001F19D3" w:rsidP="005C34A2">
            <w:pPr>
              <w:adjustRightInd w:val="0"/>
              <w:snapToGrid w:val="0"/>
              <w:spacing w:line="560" w:lineRule="exact"/>
              <w:rPr>
                <w:rFonts w:ascii="仿宋_GB2312" w:hAnsi="宋体"/>
                <w:sz w:val="24"/>
              </w:rPr>
            </w:pPr>
            <w:r>
              <w:rPr>
                <w:rFonts w:ascii="仿宋_GB2312" w:hAnsi="宋体" w:hint="eastAsia"/>
                <w:sz w:val="24"/>
              </w:rPr>
              <w:t>罚款人民币贰万元整</w:t>
            </w:r>
          </w:p>
        </w:tc>
      </w:tr>
      <w:tr w:rsidR="001F19D3" w:rsidTr="005C34A2">
        <w:trPr>
          <w:jc w:val="center"/>
        </w:trPr>
        <w:tc>
          <w:tcPr>
            <w:tcW w:w="700" w:type="dxa"/>
            <w:shd w:val="clear" w:color="auto" w:fill="auto"/>
            <w:vAlign w:val="center"/>
          </w:tcPr>
          <w:p w:rsidR="001F19D3" w:rsidRDefault="001F19D3" w:rsidP="005C34A2">
            <w:pPr>
              <w:adjustRightInd w:val="0"/>
              <w:snapToGrid w:val="0"/>
              <w:spacing w:line="560" w:lineRule="exact"/>
              <w:jc w:val="center"/>
              <w:rPr>
                <w:rFonts w:ascii="仿宋_GB2312"/>
                <w:sz w:val="24"/>
              </w:rPr>
            </w:pPr>
            <w:r>
              <w:rPr>
                <w:rFonts w:ascii="仿宋_GB2312" w:hint="eastAsia"/>
                <w:sz w:val="24"/>
              </w:rPr>
              <w:t>3</w:t>
            </w:r>
          </w:p>
        </w:tc>
        <w:tc>
          <w:tcPr>
            <w:tcW w:w="1109" w:type="dxa"/>
            <w:shd w:val="clear" w:color="auto" w:fill="auto"/>
            <w:vAlign w:val="center"/>
          </w:tcPr>
          <w:p w:rsidR="001F19D3" w:rsidRDefault="001F19D3" w:rsidP="005C34A2">
            <w:pPr>
              <w:adjustRightInd w:val="0"/>
              <w:snapToGrid w:val="0"/>
              <w:spacing w:line="560" w:lineRule="exact"/>
              <w:rPr>
                <w:rFonts w:ascii="仿宋_GB2312" w:hAnsi="宋体"/>
                <w:sz w:val="24"/>
              </w:rPr>
            </w:pPr>
            <w:r>
              <w:rPr>
                <w:rFonts w:ascii="仿宋_GB2312" w:hAnsi="宋体" w:hint="eastAsia"/>
                <w:sz w:val="24"/>
              </w:rPr>
              <w:t>2022年11月11日</w:t>
            </w:r>
          </w:p>
        </w:tc>
        <w:tc>
          <w:tcPr>
            <w:tcW w:w="1302" w:type="dxa"/>
            <w:gridSpan w:val="2"/>
            <w:shd w:val="clear" w:color="auto" w:fill="auto"/>
            <w:vAlign w:val="center"/>
          </w:tcPr>
          <w:p w:rsidR="001F19D3" w:rsidRDefault="001F19D3" w:rsidP="005C34A2">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rsidR="001F19D3" w:rsidRDefault="001F19D3" w:rsidP="005C34A2">
            <w:pPr>
              <w:adjustRightInd w:val="0"/>
              <w:snapToGrid w:val="0"/>
              <w:spacing w:line="560" w:lineRule="exact"/>
              <w:rPr>
                <w:rFonts w:ascii="仿宋_GB2312" w:hAnsi="宋体"/>
                <w:sz w:val="24"/>
              </w:rPr>
            </w:pPr>
            <w:r>
              <w:rPr>
                <w:rFonts w:ascii="仿宋_GB2312" w:hAnsi="宋体" w:hint="eastAsia"/>
                <w:sz w:val="24"/>
              </w:rPr>
              <w:t>临沂矿业集团菏泽煤电有限公司彭庄煤矿</w:t>
            </w:r>
          </w:p>
        </w:tc>
        <w:tc>
          <w:tcPr>
            <w:tcW w:w="5668" w:type="dxa"/>
            <w:shd w:val="clear" w:color="auto" w:fill="auto"/>
          </w:tcPr>
          <w:p w:rsidR="001F19D3" w:rsidRDefault="001F19D3" w:rsidP="005C34A2">
            <w:pPr>
              <w:adjustRightInd w:val="0"/>
              <w:snapToGrid w:val="0"/>
              <w:spacing w:line="560" w:lineRule="exact"/>
              <w:jc w:val="left"/>
              <w:rPr>
                <w:rFonts w:ascii="仿宋_GB2312" w:hAnsi="宋体"/>
                <w:sz w:val="24"/>
              </w:rPr>
            </w:pPr>
            <w:r>
              <w:rPr>
                <w:rFonts w:ascii="仿宋_GB2312" w:hAnsi="宋体" w:hint="eastAsia"/>
                <w:sz w:val="24"/>
              </w:rPr>
              <w:t>2022年8月6日至9日检查发现井下</w:t>
            </w:r>
            <w:proofErr w:type="gramStart"/>
            <w:r>
              <w:rPr>
                <w:rFonts w:ascii="仿宋_GB2312" w:hAnsi="宋体" w:hint="eastAsia"/>
                <w:sz w:val="24"/>
              </w:rPr>
              <w:t>无能够</w:t>
            </w:r>
            <w:proofErr w:type="gramEnd"/>
            <w:r>
              <w:rPr>
                <w:rFonts w:ascii="仿宋_GB2312" w:hAnsi="宋体" w:hint="eastAsia"/>
                <w:sz w:val="24"/>
              </w:rPr>
              <w:t>连续监测采空区气体成分变化的监测系统（文书编号：</w:t>
            </w:r>
            <w:proofErr w:type="gramStart"/>
            <w:r>
              <w:rPr>
                <w:rFonts w:ascii="仿宋_GB2312" w:hAnsi="宋体" w:hint="eastAsia"/>
                <w:sz w:val="24"/>
              </w:rPr>
              <w:t>鲁煤安监一</w:t>
            </w:r>
            <w:proofErr w:type="gramEnd"/>
            <w:r>
              <w:rPr>
                <w:rFonts w:ascii="仿宋_GB2312" w:hAnsi="宋体" w:hint="eastAsia"/>
                <w:sz w:val="24"/>
              </w:rPr>
              <w:t>处处〔2022〕22008号），2022年10月26日现场检查发现该矿仍未实现对采煤工作面采空区气体成分的连续监测，矿井未严格执行监察指令，不符合《安全生产违法行为行政处罚办法》第四十五条第七项规定。</w:t>
            </w:r>
          </w:p>
        </w:tc>
        <w:tc>
          <w:tcPr>
            <w:tcW w:w="1232" w:type="dxa"/>
            <w:shd w:val="clear" w:color="auto" w:fill="auto"/>
          </w:tcPr>
          <w:p w:rsidR="001F19D3" w:rsidRDefault="001F19D3" w:rsidP="005C34A2">
            <w:pPr>
              <w:adjustRightInd w:val="0"/>
              <w:snapToGrid w:val="0"/>
              <w:spacing w:line="560" w:lineRule="exact"/>
              <w:rPr>
                <w:rFonts w:ascii="仿宋_GB2312" w:hAnsi="宋体"/>
                <w:sz w:val="24"/>
              </w:rPr>
            </w:pPr>
            <w:r>
              <w:rPr>
                <w:rFonts w:ascii="仿宋_GB2312" w:hAnsi="宋体" w:hint="eastAsia"/>
                <w:sz w:val="24"/>
              </w:rPr>
              <w:t>《安全生产违法行为行政处罚办法》第四十五条第七项</w:t>
            </w:r>
          </w:p>
        </w:tc>
        <w:tc>
          <w:tcPr>
            <w:tcW w:w="1285" w:type="dxa"/>
            <w:shd w:val="clear" w:color="auto" w:fill="auto"/>
            <w:vAlign w:val="center"/>
          </w:tcPr>
          <w:p w:rsidR="001F19D3" w:rsidRDefault="001F19D3" w:rsidP="005C34A2">
            <w:pPr>
              <w:adjustRightInd w:val="0"/>
              <w:snapToGrid w:val="0"/>
              <w:spacing w:line="560" w:lineRule="exact"/>
              <w:rPr>
                <w:rFonts w:ascii="仿宋_GB2312" w:hAnsi="宋体"/>
                <w:sz w:val="24"/>
              </w:rPr>
            </w:pPr>
            <w:r>
              <w:rPr>
                <w:rFonts w:ascii="仿宋_GB2312" w:hAnsi="宋体" w:hint="eastAsia"/>
                <w:sz w:val="24"/>
              </w:rPr>
              <w:t>对矿井给予警告，罚款人民币贰万元整，对总工程师马某罚款人</w:t>
            </w:r>
            <w:r>
              <w:rPr>
                <w:rFonts w:ascii="仿宋_GB2312" w:hAnsi="宋体" w:hint="eastAsia"/>
                <w:sz w:val="24"/>
              </w:rPr>
              <w:lastRenderedPageBreak/>
              <w:t>民币伍仟元</w:t>
            </w:r>
          </w:p>
        </w:tc>
      </w:tr>
      <w:tr w:rsidR="001F19D3" w:rsidTr="005C34A2">
        <w:trPr>
          <w:trHeight w:val="1965"/>
          <w:jc w:val="center"/>
        </w:trPr>
        <w:tc>
          <w:tcPr>
            <w:tcW w:w="700" w:type="dxa"/>
            <w:vAlign w:val="center"/>
          </w:tcPr>
          <w:p w:rsidR="001F19D3" w:rsidRDefault="001F19D3" w:rsidP="005C34A2">
            <w:pPr>
              <w:adjustRightInd w:val="0"/>
              <w:snapToGrid w:val="0"/>
              <w:spacing w:line="560" w:lineRule="exact"/>
              <w:jc w:val="center"/>
              <w:rPr>
                <w:rFonts w:ascii="仿宋_GB2312"/>
                <w:sz w:val="24"/>
              </w:rPr>
            </w:pPr>
            <w:r>
              <w:rPr>
                <w:rFonts w:ascii="仿宋_GB2312" w:hint="eastAsia"/>
                <w:sz w:val="24"/>
              </w:rPr>
              <w:lastRenderedPageBreak/>
              <w:t>4</w:t>
            </w:r>
          </w:p>
        </w:tc>
        <w:tc>
          <w:tcPr>
            <w:tcW w:w="1109" w:type="dxa"/>
            <w:vAlign w:val="center"/>
          </w:tcPr>
          <w:p w:rsidR="001F19D3" w:rsidRDefault="001F19D3" w:rsidP="005C34A2">
            <w:pPr>
              <w:adjustRightInd w:val="0"/>
              <w:snapToGrid w:val="0"/>
              <w:spacing w:line="560" w:lineRule="exact"/>
              <w:rPr>
                <w:rFonts w:ascii="仿宋_GB2312" w:hAnsi="宋体"/>
                <w:sz w:val="24"/>
              </w:rPr>
            </w:pPr>
            <w:r>
              <w:rPr>
                <w:rFonts w:ascii="仿宋_GB2312" w:hAnsi="宋体" w:hint="eastAsia"/>
                <w:sz w:val="24"/>
              </w:rPr>
              <w:t>2022年11月11日</w:t>
            </w:r>
          </w:p>
        </w:tc>
        <w:tc>
          <w:tcPr>
            <w:tcW w:w="1290" w:type="dxa"/>
            <w:vAlign w:val="center"/>
          </w:tcPr>
          <w:p w:rsidR="001F19D3" w:rsidRDefault="001F19D3" w:rsidP="005C34A2">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261" w:type="dxa"/>
            <w:gridSpan w:val="2"/>
            <w:vAlign w:val="center"/>
          </w:tcPr>
          <w:p w:rsidR="001F19D3" w:rsidRDefault="001F19D3" w:rsidP="005C34A2">
            <w:pPr>
              <w:adjustRightInd w:val="0"/>
              <w:snapToGrid w:val="0"/>
              <w:spacing w:line="560" w:lineRule="exact"/>
              <w:rPr>
                <w:rFonts w:ascii="仿宋_GB2312" w:hAnsi="宋体"/>
                <w:sz w:val="24"/>
              </w:rPr>
            </w:pPr>
            <w:r>
              <w:rPr>
                <w:rFonts w:ascii="仿宋_GB2312" w:hAnsi="宋体" w:hint="eastAsia"/>
                <w:sz w:val="24"/>
              </w:rPr>
              <w:t>临沂矿业集团菏泽煤电有限公司彭庄煤矿</w:t>
            </w:r>
          </w:p>
        </w:tc>
        <w:tc>
          <w:tcPr>
            <w:tcW w:w="5668" w:type="dxa"/>
          </w:tcPr>
          <w:p w:rsidR="001F19D3" w:rsidRDefault="001F19D3" w:rsidP="005C34A2">
            <w:pPr>
              <w:spacing w:line="560" w:lineRule="exact"/>
              <w:rPr>
                <w:rFonts w:ascii="仿宋_GB2312" w:hAnsi="宋体"/>
                <w:sz w:val="24"/>
              </w:rPr>
            </w:pPr>
            <w:r>
              <w:rPr>
                <w:rFonts w:ascii="仿宋_GB2312" w:hAnsi="宋体" w:hint="eastAsia"/>
                <w:sz w:val="24"/>
              </w:rPr>
              <w:t>二采区轨道巷掘进工作面有2处锚索外露长度超过250mm，不符合《二采区轨道巷掘进工作面作业规程》中“锚索外露长度150-250mm”的规定；4310</w:t>
            </w:r>
            <w:proofErr w:type="gramStart"/>
            <w:r>
              <w:rPr>
                <w:rFonts w:ascii="仿宋_GB2312" w:hAnsi="宋体" w:hint="eastAsia"/>
                <w:sz w:val="24"/>
              </w:rPr>
              <w:t>工作面切眼第5</w:t>
            </w:r>
            <w:proofErr w:type="gramEnd"/>
            <w:r>
              <w:rPr>
                <w:rFonts w:ascii="仿宋_GB2312" w:hAnsi="宋体" w:hint="eastAsia"/>
                <w:sz w:val="24"/>
              </w:rPr>
              <w:t>#、6#单元支架间距为6m，不符合《4310切眼扩刷安全技术措施》中液压支架间距不得大于5m的规定。</w:t>
            </w:r>
          </w:p>
        </w:tc>
        <w:tc>
          <w:tcPr>
            <w:tcW w:w="1232" w:type="dxa"/>
            <w:vAlign w:val="center"/>
          </w:tcPr>
          <w:p w:rsidR="001F19D3" w:rsidRDefault="001F19D3" w:rsidP="005C34A2">
            <w:pPr>
              <w:adjustRightInd w:val="0"/>
              <w:snapToGrid w:val="0"/>
              <w:spacing w:line="560" w:lineRule="exact"/>
              <w:rPr>
                <w:rFonts w:ascii="仿宋_GB2312" w:hAnsi="宋体"/>
                <w:sz w:val="24"/>
              </w:rPr>
            </w:pPr>
            <w:r>
              <w:rPr>
                <w:rFonts w:ascii="仿宋_GB2312" w:hAnsi="宋体" w:hint="eastAsia"/>
                <w:sz w:val="24"/>
              </w:rPr>
              <w:t>《山东省安全生产条例》第七十六条第一款</w:t>
            </w:r>
          </w:p>
        </w:tc>
        <w:tc>
          <w:tcPr>
            <w:tcW w:w="1285" w:type="dxa"/>
            <w:vAlign w:val="center"/>
          </w:tcPr>
          <w:p w:rsidR="001F19D3" w:rsidRDefault="001F19D3" w:rsidP="005C34A2">
            <w:pPr>
              <w:adjustRightInd w:val="0"/>
              <w:snapToGrid w:val="0"/>
              <w:spacing w:line="560" w:lineRule="exact"/>
              <w:rPr>
                <w:rFonts w:ascii="仿宋_GB2312" w:hAnsi="宋体"/>
                <w:sz w:val="24"/>
              </w:rPr>
            </w:pPr>
            <w:r>
              <w:rPr>
                <w:rFonts w:ascii="仿宋_GB2312" w:hAnsi="宋体" w:hint="eastAsia"/>
                <w:sz w:val="24"/>
              </w:rPr>
              <w:t>罚款人民币叁万元整</w:t>
            </w:r>
          </w:p>
        </w:tc>
      </w:tr>
    </w:tbl>
    <w:p w:rsidR="001F19D3" w:rsidRDefault="001F19D3" w:rsidP="001F19D3">
      <w:pPr>
        <w:spacing w:line="560" w:lineRule="exact"/>
      </w:pPr>
    </w:p>
    <w:p w:rsidR="005743C9" w:rsidRDefault="005743C9"/>
    <w:sectPr w:rsidR="005743C9">
      <w:footerReference w:type="default" r:id="rId6"/>
      <w:pgSz w:w="16838" w:h="11907" w:orient="landscape"/>
      <w:pgMar w:top="1588" w:right="2098" w:bottom="1474" w:left="1985" w:header="851" w:footer="992" w:gutter="0"/>
      <w:cols w:space="425"/>
      <w:docGrid w:type="line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D59" w:rsidRDefault="00175D59">
      <w:r>
        <w:separator/>
      </w:r>
    </w:p>
  </w:endnote>
  <w:endnote w:type="continuationSeparator" w:id="0">
    <w:p w:rsidR="00175D59" w:rsidRDefault="0017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603626"/>
      <w:docPartObj>
        <w:docPartGallery w:val="AutoText"/>
      </w:docPartObj>
    </w:sdtPr>
    <w:sdtEndPr/>
    <w:sdtContent>
      <w:p w:rsidR="00761357" w:rsidRDefault="001F19D3">
        <w:pPr>
          <w:pStyle w:val="a3"/>
          <w:jc w:val="center"/>
        </w:pPr>
        <w:r>
          <w:fldChar w:fldCharType="begin"/>
        </w:r>
        <w:r>
          <w:instrText>PAGE   \* MERGEFORMAT</w:instrText>
        </w:r>
        <w:r>
          <w:fldChar w:fldCharType="separate"/>
        </w:r>
        <w:r w:rsidR="00DF3827" w:rsidRPr="00DF3827">
          <w:rPr>
            <w:noProof/>
            <w:lang w:val="zh-CN"/>
          </w:rPr>
          <w:t>4</w:t>
        </w:r>
        <w:r>
          <w:fldChar w:fldCharType="end"/>
        </w:r>
      </w:p>
    </w:sdtContent>
  </w:sdt>
  <w:p w:rsidR="00761357" w:rsidRDefault="00175D5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D59" w:rsidRDefault="00175D59">
      <w:r>
        <w:separator/>
      </w:r>
    </w:p>
  </w:footnote>
  <w:footnote w:type="continuationSeparator" w:id="0">
    <w:p w:rsidR="00175D59" w:rsidRDefault="00175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D3"/>
    <w:rsid w:val="00000958"/>
    <w:rsid w:val="000038CB"/>
    <w:rsid w:val="0002011E"/>
    <w:rsid w:val="00023B1E"/>
    <w:rsid w:val="0002759F"/>
    <w:rsid w:val="00030B52"/>
    <w:rsid w:val="00032F9B"/>
    <w:rsid w:val="00040897"/>
    <w:rsid w:val="00040CAD"/>
    <w:rsid w:val="00044DFB"/>
    <w:rsid w:val="00044FDD"/>
    <w:rsid w:val="000477F5"/>
    <w:rsid w:val="00053B0B"/>
    <w:rsid w:val="00053D38"/>
    <w:rsid w:val="0005525B"/>
    <w:rsid w:val="00055E82"/>
    <w:rsid w:val="00055FBC"/>
    <w:rsid w:val="000672D0"/>
    <w:rsid w:val="00074FCE"/>
    <w:rsid w:val="000758E4"/>
    <w:rsid w:val="000764BA"/>
    <w:rsid w:val="00081BCA"/>
    <w:rsid w:val="0008322C"/>
    <w:rsid w:val="0008380B"/>
    <w:rsid w:val="00085B04"/>
    <w:rsid w:val="00086875"/>
    <w:rsid w:val="0008713F"/>
    <w:rsid w:val="00087329"/>
    <w:rsid w:val="0009276D"/>
    <w:rsid w:val="000953E5"/>
    <w:rsid w:val="000A39F5"/>
    <w:rsid w:val="000A4D8E"/>
    <w:rsid w:val="000A7664"/>
    <w:rsid w:val="000B0B64"/>
    <w:rsid w:val="000B3183"/>
    <w:rsid w:val="000B51F4"/>
    <w:rsid w:val="000B5B01"/>
    <w:rsid w:val="000B65F4"/>
    <w:rsid w:val="000C0D7C"/>
    <w:rsid w:val="000C1B32"/>
    <w:rsid w:val="000C31D9"/>
    <w:rsid w:val="000D1E0B"/>
    <w:rsid w:val="000D34D5"/>
    <w:rsid w:val="000D70CA"/>
    <w:rsid w:val="000E6982"/>
    <w:rsid w:val="000F19FC"/>
    <w:rsid w:val="000F3585"/>
    <w:rsid w:val="000F4246"/>
    <w:rsid w:val="000F464E"/>
    <w:rsid w:val="001118E9"/>
    <w:rsid w:val="00112A0C"/>
    <w:rsid w:val="00114F83"/>
    <w:rsid w:val="00116873"/>
    <w:rsid w:val="0012396A"/>
    <w:rsid w:val="00126D63"/>
    <w:rsid w:val="00132656"/>
    <w:rsid w:val="00132D2E"/>
    <w:rsid w:val="001345DF"/>
    <w:rsid w:val="00134E50"/>
    <w:rsid w:val="001442EF"/>
    <w:rsid w:val="0014512A"/>
    <w:rsid w:val="00146127"/>
    <w:rsid w:val="001518D6"/>
    <w:rsid w:val="00151DC2"/>
    <w:rsid w:val="001659F1"/>
    <w:rsid w:val="001667D7"/>
    <w:rsid w:val="00171BBC"/>
    <w:rsid w:val="00172043"/>
    <w:rsid w:val="00175D59"/>
    <w:rsid w:val="00184E84"/>
    <w:rsid w:val="00187475"/>
    <w:rsid w:val="00191379"/>
    <w:rsid w:val="00194C5E"/>
    <w:rsid w:val="00196A40"/>
    <w:rsid w:val="001A03F8"/>
    <w:rsid w:val="001A2E2B"/>
    <w:rsid w:val="001A3143"/>
    <w:rsid w:val="001B356E"/>
    <w:rsid w:val="001B7AE6"/>
    <w:rsid w:val="001C202F"/>
    <w:rsid w:val="001C3848"/>
    <w:rsid w:val="001C3D43"/>
    <w:rsid w:val="001C4C0B"/>
    <w:rsid w:val="001D069E"/>
    <w:rsid w:val="001D2511"/>
    <w:rsid w:val="001D2AA3"/>
    <w:rsid w:val="001D6D67"/>
    <w:rsid w:val="001D789E"/>
    <w:rsid w:val="001E4513"/>
    <w:rsid w:val="001E6A87"/>
    <w:rsid w:val="001E79F9"/>
    <w:rsid w:val="001F19D3"/>
    <w:rsid w:val="001F28E2"/>
    <w:rsid w:val="001F384F"/>
    <w:rsid w:val="0020225C"/>
    <w:rsid w:val="00205080"/>
    <w:rsid w:val="00214D20"/>
    <w:rsid w:val="00215A8B"/>
    <w:rsid w:val="00223286"/>
    <w:rsid w:val="00224EB5"/>
    <w:rsid w:val="00234F8D"/>
    <w:rsid w:val="00236835"/>
    <w:rsid w:val="00236E5A"/>
    <w:rsid w:val="002427AE"/>
    <w:rsid w:val="002462D5"/>
    <w:rsid w:val="00247EE4"/>
    <w:rsid w:val="00250183"/>
    <w:rsid w:val="00252103"/>
    <w:rsid w:val="002608A8"/>
    <w:rsid w:val="0026212F"/>
    <w:rsid w:val="00263B0C"/>
    <w:rsid w:val="00265CCC"/>
    <w:rsid w:val="00270892"/>
    <w:rsid w:val="00275D41"/>
    <w:rsid w:val="00276580"/>
    <w:rsid w:val="00277068"/>
    <w:rsid w:val="00282480"/>
    <w:rsid w:val="00283507"/>
    <w:rsid w:val="00284CE9"/>
    <w:rsid w:val="002913C3"/>
    <w:rsid w:val="002B2391"/>
    <w:rsid w:val="002B569B"/>
    <w:rsid w:val="002B62DC"/>
    <w:rsid w:val="002C2853"/>
    <w:rsid w:val="002C2A52"/>
    <w:rsid w:val="002C39EC"/>
    <w:rsid w:val="002C3BA1"/>
    <w:rsid w:val="002C54E7"/>
    <w:rsid w:val="002D215F"/>
    <w:rsid w:val="002D26A2"/>
    <w:rsid w:val="002D6FDB"/>
    <w:rsid w:val="002D7EAC"/>
    <w:rsid w:val="002E27E7"/>
    <w:rsid w:val="00307B16"/>
    <w:rsid w:val="00324CAA"/>
    <w:rsid w:val="00325E3D"/>
    <w:rsid w:val="00326DE2"/>
    <w:rsid w:val="00333CE1"/>
    <w:rsid w:val="00334A7B"/>
    <w:rsid w:val="00336645"/>
    <w:rsid w:val="00346157"/>
    <w:rsid w:val="00351296"/>
    <w:rsid w:val="00351335"/>
    <w:rsid w:val="00364184"/>
    <w:rsid w:val="0036757A"/>
    <w:rsid w:val="003677AC"/>
    <w:rsid w:val="0037258F"/>
    <w:rsid w:val="0037650D"/>
    <w:rsid w:val="003803DE"/>
    <w:rsid w:val="003832CF"/>
    <w:rsid w:val="00387981"/>
    <w:rsid w:val="003914B1"/>
    <w:rsid w:val="00396DD5"/>
    <w:rsid w:val="003A149B"/>
    <w:rsid w:val="003B0C97"/>
    <w:rsid w:val="003B1C32"/>
    <w:rsid w:val="003B3C1E"/>
    <w:rsid w:val="003B6487"/>
    <w:rsid w:val="003C0FE5"/>
    <w:rsid w:val="003C1A74"/>
    <w:rsid w:val="003C214A"/>
    <w:rsid w:val="003C69DA"/>
    <w:rsid w:val="003D26D5"/>
    <w:rsid w:val="003D56D4"/>
    <w:rsid w:val="003E0A63"/>
    <w:rsid w:val="003E5F2B"/>
    <w:rsid w:val="003F2D84"/>
    <w:rsid w:val="003F7878"/>
    <w:rsid w:val="00404B4D"/>
    <w:rsid w:val="00405BB0"/>
    <w:rsid w:val="00405C26"/>
    <w:rsid w:val="004079A0"/>
    <w:rsid w:val="00407B8B"/>
    <w:rsid w:val="00414589"/>
    <w:rsid w:val="0042077D"/>
    <w:rsid w:val="00441584"/>
    <w:rsid w:val="00443351"/>
    <w:rsid w:val="0044589E"/>
    <w:rsid w:val="004458B9"/>
    <w:rsid w:val="00451DA6"/>
    <w:rsid w:val="00455EF7"/>
    <w:rsid w:val="00460A05"/>
    <w:rsid w:val="00465548"/>
    <w:rsid w:val="00470804"/>
    <w:rsid w:val="004732D0"/>
    <w:rsid w:val="0047785D"/>
    <w:rsid w:val="00477C80"/>
    <w:rsid w:val="004803AF"/>
    <w:rsid w:val="0048165C"/>
    <w:rsid w:val="00482DF9"/>
    <w:rsid w:val="00485850"/>
    <w:rsid w:val="00490286"/>
    <w:rsid w:val="00493D19"/>
    <w:rsid w:val="00497049"/>
    <w:rsid w:val="004A13D8"/>
    <w:rsid w:val="004A291C"/>
    <w:rsid w:val="004A4E78"/>
    <w:rsid w:val="004A6514"/>
    <w:rsid w:val="004A747B"/>
    <w:rsid w:val="004B35F6"/>
    <w:rsid w:val="004B4302"/>
    <w:rsid w:val="004B7D3B"/>
    <w:rsid w:val="004C234F"/>
    <w:rsid w:val="004C3ECA"/>
    <w:rsid w:val="004C5300"/>
    <w:rsid w:val="004D6C8A"/>
    <w:rsid w:val="004E4A66"/>
    <w:rsid w:val="004E5115"/>
    <w:rsid w:val="0050222E"/>
    <w:rsid w:val="00504F76"/>
    <w:rsid w:val="005063B2"/>
    <w:rsid w:val="0050685F"/>
    <w:rsid w:val="0051098B"/>
    <w:rsid w:val="0051352D"/>
    <w:rsid w:val="0053063F"/>
    <w:rsid w:val="0053383A"/>
    <w:rsid w:val="0053590C"/>
    <w:rsid w:val="0053590F"/>
    <w:rsid w:val="00542E89"/>
    <w:rsid w:val="00544960"/>
    <w:rsid w:val="00544D11"/>
    <w:rsid w:val="005457D6"/>
    <w:rsid w:val="00546F1B"/>
    <w:rsid w:val="005531A5"/>
    <w:rsid w:val="00555753"/>
    <w:rsid w:val="00561938"/>
    <w:rsid w:val="00563C40"/>
    <w:rsid w:val="00564193"/>
    <w:rsid w:val="00566646"/>
    <w:rsid w:val="00566D53"/>
    <w:rsid w:val="0057038B"/>
    <w:rsid w:val="00571CE5"/>
    <w:rsid w:val="005743C9"/>
    <w:rsid w:val="005760F2"/>
    <w:rsid w:val="00576F70"/>
    <w:rsid w:val="005776B5"/>
    <w:rsid w:val="005776BB"/>
    <w:rsid w:val="0058316E"/>
    <w:rsid w:val="00584D9C"/>
    <w:rsid w:val="00586939"/>
    <w:rsid w:val="005869C9"/>
    <w:rsid w:val="00587CC4"/>
    <w:rsid w:val="005923E7"/>
    <w:rsid w:val="0059263D"/>
    <w:rsid w:val="005A068D"/>
    <w:rsid w:val="005A1BEC"/>
    <w:rsid w:val="005A40D1"/>
    <w:rsid w:val="005B148C"/>
    <w:rsid w:val="005C0644"/>
    <w:rsid w:val="005C0E40"/>
    <w:rsid w:val="005C4D1C"/>
    <w:rsid w:val="005C50D0"/>
    <w:rsid w:val="005C7B4B"/>
    <w:rsid w:val="005D222F"/>
    <w:rsid w:val="005D2580"/>
    <w:rsid w:val="005D3EF2"/>
    <w:rsid w:val="005E585A"/>
    <w:rsid w:val="005F07E8"/>
    <w:rsid w:val="005F157B"/>
    <w:rsid w:val="005F26DC"/>
    <w:rsid w:val="005F6BBC"/>
    <w:rsid w:val="005F77A6"/>
    <w:rsid w:val="0060129F"/>
    <w:rsid w:val="00606357"/>
    <w:rsid w:val="00607A50"/>
    <w:rsid w:val="00610665"/>
    <w:rsid w:val="006147F0"/>
    <w:rsid w:val="00616EB6"/>
    <w:rsid w:val="0062513B"/>
    <w:rsid w:val="00634F6B"/>
    <w:rsid w:val="006370C0"/>
    <w:rsid w:val="006418D0"/>
    <w:rsid w:val="00641B2D"/>
    <w:rsid w:val="00655424"/>
    <w:rsid w:val="00661A1C"/>
    <w:rsid w:val="00662FE4"/>
    <w:rsid w:val="0066511A"/>
    <w:rsid w:val="00665B52"/>
    <w:rsid w:val="00671A20"/>
    <w:rsid w:val="0067523F"/>
    <w:rsid w:val="00687FEE"/>
    <w:rsid w:val="0069304C"/>
    <w:rsid w:val="00697758"/>
    <w:rsid w:val="006A0CF1"/>
    <w:rsid w:val="006A397E"/>
    <w:rsid w:val="006A501E"/>
    <w:rsid w:val="006B60CF"/>
    <w:rsid w:val="006C0612"/>
    <w:rsid w:val="006C1A6C"/>
    <w:rsid w:val="006C6D2D"/>
    <w:rsid w:val="006C6E70"/>
    <w:rsid w:val="006D0490"/>
    <w:rsid w:val="006D0B5A"/>
    <w:rsid w:val="006D61BD"/>
    <w:rsid w:val="006D759D"/>
    <w:rsid w:val="006D7DA6"/>
    <w:rsid w:val="006E076B"/>
    <w:rsid w:val="006E4CF8"/>
    <w:rsid w:val="006E6964"/>
    <w:rsid w:val="006E73C4"/>
    <w:rsid w:val="006F0E49"/>
    <w:rsid w:val="006F15BC"/>
    <w:rsid w:val="006F38FC"/>
    <w:rsid w:val="006F6FA4"/>
    <w:rsid w:val="006F7FD7"/>
    <w:rsid w:val="00702D54"/>
    <w:rsid w:val="00704DE4"/>
    <w:rsid w:val="0070514E"/>
    <w:rsid w:val="00706D13"/>
    <w:rsid w:val="00720002"/>
    <w:rsid w:val="00720121"/>
    <w:rsid w:val="00721A33"/>
    <w:rsid w:val="007230B9"/>
    <w:rsid w:val="007244B1"/>
    <w:rsid w:val="007249F0"/>
    <w:rsid w:val="007257FB"/>
    <w:rsid w:val="00726EC3"/>
    <w:rsid w:val="007373EB"/>
    <w:rsid w:val="007408A9"/>
    <w:rsid w:val="0074251D"/>
    <w:rsid w:val="007453D7"/>
    <w:rsid w:val="00745AA9"/>
    <w:rsid w:val="007525B0"/>
    <w:rsid w:val="0075534D"/>
    <w:rsid w:val="007606E4"/>
    <w:rsid w:val="00767AF1"/>
    <w:rsid w:val="0077396B"/>
    <w:rsid w:val="00777420"/>
    <w:rsid w:val="00780956"/>
    <w:rsid w:val="007878E2"/>
    <w:rsid w:val="007954E4"/>
    <w:rsid w:val="007A10A4"/>
    <w:rsid w:val="007A6092"/>
    <w:rsid w:val="007A713B"/>
    <w:rsid w:val="007B0D4B"/>
    <w:rsid w:val="007B1FF0"/>
    <w:rsid w:val="007D1464"/>
    <w:rsid w:val="007D174E"/>
    <w:rsid w:val="007D5BC4"/>
    <w:rsid w:val="007D7FB5"/>
    <w:rsid w:val="007E0628"/>
    <w:rsid w:val="007E1C32"/>
    <w:rsid w:val="007E3B81"/>
    <w:rsid w:val="007F1B52"/>
    <w:rsid w:val="007F2C65"/>
    <w:rsid w:val="00800CC8"/>
    <w:rsid w:val="00801E0F"/>
    <w:rsid w:val="0080326C"/>
    <w:rsid w:val="00805E12"/>
    <w:rsid w:val="00814EB1"/>
    <w:rsid w:val="00815B94"/>
    <w:rsid w:val="00820C1D"/>
    <w:rsid w:val="00821199"/>
    <w:rsid w:val="00823033"/>
    <w:rsid w:val="00835A12"/>
    <w:rsid w:val="00840FBF"/>
    <w:rsid w:val="00842BC4"/>
    <w:rsid w:val="00843FA6"/>
    <w:rsid w:val="008442A1"/>
    <w:rsid w:val="00844EE0"/>
    <w:rsid w:val="008476C3"/>
    <w:rsid w:val="00847C54"/>
    <w:rsid w:val="00856433"/>
    <w:rsid w:val="008629EA"/>
    <w:rsid w:val="00862D2D"/>
    <w:rsid w:val="00863BEF"/>
    <w:rsid w:val="00865B9E"/>
    <w:rsid w:val="00873859"/>
    <w:rsid w:val="00873C49"/>
    <w:rsid w:val="00883D66"/>
    <w:rsid w:val="0088713D"/>
    <w:rsid w:val="008871C5"/>
    <w:rsid w:val="008916E9"/>
    <w:rsid w:val="00891B17"/>
    <w:rsid w:val="00892223"/>
    <w:rsid w:val="0089737B"/>
    <w:rsid w:val="008A04E5"/>
    <w:rsid w:val="008A05A7"/>
    <w:rsid w:val="008A544F"/>
    <w:rsid w:val="008B4312"/>
    <w:rsid w:val="008B56B6"/>
    <w:rsid w:val="008C1570"/>
    <w:rsid w:val="008C2C43"/>
    <w:rsid w:val="008C3540"/>
    <w:rsid w:val="008C7D77"/>
    <w:rsid w:val="008D3B6F"/>
    <w:rsid w:val="008D74AE"/>
    <w:rsid w:val="008D7E72"/>
    <w:rsid w:val="008E6276"/>
    <w:rsid w:val="008F388D"/>
    <w:rsid w:val="008F4106"/>
    <w:rsid w:val="008F498B"/>
    <w:rsid w:val="009039FB"/>
    <w:rsid w:val="00904799"/>
    <w:rsid w:val="00910663"/>
    <w:rsid w:val="00911DC1"/>
    <w:rsid w:val="00921539"/>
    <w:rsid w:val="00923C96"/>
    <w:rsid w:val="00925783"/>
    <w:rsid w:val="00930F69"/>
    <w:rsid w:val="00934AA0"/>
    <w:rsid w:val="0094641D"/>
    <w:rsid w:val="00946C30"/>
    <w:rsid w:val="00947FC6"/>
    <w:rsid w:val="0095051A"/>
    <w:rsid w:val="00957F54"/>
    <w:rsid w:val="00960194"/>
    <w:rsid w:val="00960E0D"/>
    <w:rsid w:val="00962317"/>
    <w:rsid w:val="00966DA2"/>
    <w:rsid w:val="00971E81"/>
    <w:rsid w:val="009803C1"/>
    <w:rsid w:val="00985AA6"/>
    <w:rsid w:val="00985E7B"/>
    <w:rsid w:val="009878F7"/>
    <w:rsid w:val="00990125"/>
    <w:rsid w:val="0099055F"/>
    <w:rsid w:val="00994494"/>
    <w:rsid w:val="00995FBD"/>
    <w:rsid w:val="009A22C2"/>
    <w:rsid w:val="009A2716"/>
    <w:rsid w:val="009A2F18"/>
    <w:rsid w:val="009A3A44"/>
    <w:rsid w:val="009A42F2"/>
    <w:rsid w:val="009A6363"/>
    <w:rsid w:val="009A6FDC"/>
    <w:rsid w:val="009A7A38"/>
    <w:rsid w:val="009C582D"/>
    <w:rsid w:val="009C6E87"/>
    <w:rsid w:val="009D32F4"/>
    <w:rsid w:val="009D3381"/>
    <w:rsid w:val="009D43BA"/>
    <w:rsid w:val="009D57F7"/>
    <w:rsid w:val="009D76E2"/>
    <w:rsid w:val="009E32BA"/>
    <w:rsid w:val="009E4F7A"/>
    <w:rsid w:val="009E6957"/>
    <w:rsid w:val="009E7105"/>
    <w:rsid w:val="009F5D3F"/>
    <w:rsid w:val="00A12588"/>
    <w:rsid w:val="00A13156"/>
    <w:rsid w:val="00A1406B"/>
    <w:rsid w:val="00A17384"/>
    <w:rsid w:val="00A22C45"/>
    <w:rsid w:val="00A25B48"/>
    <w:rsid w:val="00A27678"/>
    <w:rsid w:val="00A309AC"/>
    <w:rsid w:val="00A34691"/>
    <w:rsid w:val="00A35CB4"/>
    <w:rsid w:val="00A35EF2"/>
    <w:rsid w:val="00A36FEA"/>
    <w:rsid w:val="00A37850"/>
    <w:rsid w:val="00A465CA"/>
    <w:rsid w:val="00A46BF5"/>
    <w:rsid w:val="00A509FB"/>
    <w:rsid w:val="00A52B27"/>
    <w:rsid w:val="00A52D3D"/>
    <w:rsid w:val="00A5569D"/>
    <w:rsid w:val="00A575E3"/>
    <w:rsid w:val="00A60590"/>
    <w:rsid w:val="00A60876"/>
    <w:rsid w:val="00A60B0C"/>
    <w:rsid w:val="00A61D8F"/>
    <w:rsid w:val="00A64711"/>
    <w:rsid w:val="00A647DC"/>
    <w:rsid w:val="00A64E61"/>
    <w:rsid w:val="00A71DD1"/>
    <w:rsid w:val="00A72959"/>
    <w:rsid w:val="00A7324A"/>
    <w:rsid w:val="00A77089"/>
    <w:rsid w:val="00A77E9D"/>
    <w:rsid w:val="00A818B0"/>
    <w:rsid w:val="00A82DA8"/>
    <w:rsid w:val="00A834A7"/>
    <w:rsid w:val="00AA0EED"/>
    <w:rsid w:val="00AA1F13"/>
    <w:rsid w:val="00AA4076"/>
    <w:rsid w:val="00AA4081"/>
    <w:rsid w:val="00AB025E"/>
    <w:rsid w:val="00AB3019"/>
    <w:rsid w:val="00AC3E0E"/>
    <w:rsid w:val="00AC4643"/>
    <w:rsid w:val="00AD6A77"/>
    <w:rsid w:val="00AE0896"/>
    <w:rsid w:val="00AE3D1B"/>
    <w:rsid w:val="00AE4C0E"/>
    <w:rsid w:val="00AE4F4C"/>
    <w:rsid w:val="00AF4A72"/>
    <w:rsid w:val="00B05DBF"/>
    <w:rsid w:val="00B064EB"/>
    <w:rsid w:val="00B20D4D"/>
    <w:rsid w:val="00B229A6"/>
    <w:rsid w:val="00B255B6"/>
    <w:rsid w:val="00B2783C"/>
    <w:rsid w:val="00B36CE1"/>
    <w:rsid w:val="00B40B17"/>
    <w:rsid w:val="00B42158"/>
    <w:rsid w:val="00B436E3"/>
    <w:rsid w:val="00B47095"/>
    <w:rsid w:val="00B47124"/>
    <w:rsid w:val="00B47276"/>
    <w:rsid w:val="00B51C93"/>
    <w:rsid w:val="00B55EBB"/>
    <w:rsid w:val="00B617E9"/>
    <w:rsid w:val="00B65089"/>
    <w:rsid w:val="00B66E1B"/>
    <w:rsid w:val="00B70D4B"/>
    <w:rsid w:val="00B71749"/>
    <w:rsid w:val="00B722C6"/>
    <w:rsid w:val="00B72C48"/>
    <w:rsid w:val="00B75A4A"/>
    <w:rsid w:val="00B803C8"/>
    <w:rsid w:val="00B827E7"/>
    <w:rsid w:val="00B83A2D"/>
    <w:rsid w:val="00B83BE1"/>
    <w:rsid w:val="00B845F1"/>
    <w:rsid w:val="00B858EC"/>
    <w:rsid w:val="00B872EE"/>
    <w:rsid w:val="00B95D35"/>
    <w:rsid w:val="00B96F07"/>
    <w:rsid w:val="00BA1A75"/>
    <w:rsid w:val="00BA2EC4"/>
    <w:rsid w:val="00BA3432"/>
    <w:rsid w:val="00BA372A"/>
    <w:rsid w:val="00BA5C69"/>
    <w:rsid w:val="00BA733A"/>
    <w:rsid w:val="00BB01D4"/>
    <w:rsid w:val="00BB15D3"/>
    <w:rsid w:val="00BB4971"/>
    <w:rsid w:val="00BC2B39"/>
    <w:rsid w:val="00BD0216"/>
    <w:rsid w:val="00BD1F2A"/>
    <w:rsid w:val="00BD3F68"/>
    <w:rsid w:val="00BD521B"/>
    <w:rsid w:val="00BD5790"/>
    <w:rsid w:val="00BD6A1F"/>
    <w:rsid w:val="00BE098C"/>
    <w:rsid w:val="00BE20B7"/>
    <w:rsid w:val="00BE2536"/>
    <w:rsid w:val="00BE409F"/>
    <w:rsid w:val="00BE4B2B"/>
    <w:rsid w:val="00BE60E7"/>
    <w:rsid w:val="00BE6FA5"/>
    <w:rsid w:val="00BF6623"/>
    <w:rsid w:val="00BF7424"/>
    <w:rsid w:val="00C01EF5"/>
    <w:rsid w:val="00C1216E"/>
    <w:rsid w:val="00C22B3E"/>
    <w:rsid w:val="00C27691"/>
    <w:rsid w:val="00C336AB"/>
    <w:rsid w:val="00C40159"/>
    <w:rsid w:val="00C443B7"/>
    <w:rsid w:val="00C4593C"/>
    <w:rsid w:val="00C56103"/>
    <w:rsid w:val="00C607B5"/>
    <w:rsid w:val="00C60D10"/>
    <w:rsid w:val="00C640C8"/>
    <w:rsid w:val="00C64F5D"/>
    <w:rsid w:val="00C65E6D"/>
    <w:rsid w:val="00C73F52"/>
    <w:rsid w:val="00C75A2A"/>
    <w:rsid w:val="00C76FAE"/>
    <w:rsid w:val="00C80B50"/>
    <w:rsid w:val="00C84561"/>
    <w:rsid w:val="00C8501C"/>
    <w:rsid w:val="00C863A0"/>
    <w:rsid w:val="00C91798"/>
    <w:rsid w:val="00C92464"/>
    <w:rsid w:val="00CA61BB"/>
    <w:rsid w:val="00CB2315"/>
    <w:rsid w:val="00CB5F37"/>
    <w:rsid w:val="00CB7940"/>
    <w:rsid w:val="00CB7E3E"/>
    <w:rsid w:val="00CC3640"/>
    <w:rsid w:val="00CC5005"/>
    <w:rsid w:val="00CC7EA6"/>
    <w:rsid w:val="00CD0AEA"/>
    <w:rsid w:val="00CD3C5F"/>
    <w:rsid w:val="00CD4428"/>
    <w:rsid w:val="00CD631E"/>
    <w:rsid w:val="00CE2376"/>
    <w:rsid w:val="00CE36F1"/>
    <w:rsid w:val="00CE69C6"/>
    <w:rsid w:val="00CF07B2"/>
    <w:rsid w:val="00CF3FB8"/>
    <w:rsid w:val="00D01D6D"/>
    <w:rsid w:val="00D03EBF"/>
    <w:rsid w:val="00D10384"/>
    <w:rsid w:val="00D216CA"/>
    <w:rsid w:val="00D235A0"/>
    <w:rsid w:val="00D24FF3"/>
    <w:rsid w:val="00D25051"/>
    <w:rsid w:val="00D32E61"/>
    <w:rsid w:val="00D37169"/>
    <w:rsid w:val="00D37619"/>
    <w:rsid w:val="00D40100"/>
    <w:rsid w:val="00D464B4"/>
    <w:rsid w:val="00D47119"/>
    <w:rsid w:val="00D524D4"/>
    <w:rsid w:val="00D54B9F"/>
    <w:rsid w:val="00D628A8"/>
    <w:rsid w:val="00D665DA"/>
    <w:rsid w:val="00D66D1A"/>
    <w:rsid w:val="00D7485E"/>
    <w:rsid w:val="00D74CCC"/>
    <w:rsid w:val="00D80D3B"/>
    <w:rsid w:val="00D8422D"/>
    <w:rsid w:val="00D85C53"/>
    <w:rsid w:val="00D875BC"/>
    <w:rsid w:val="00D8799D"/>
    <w:rsid w:val="00D90896"/>
    <w:rsid w:val="00D92FB3"/>
    <w:rsid w:val="00D93E5E"/>
    <w:rsid w:val="00DA0E3C"/>
    <w:rsid w:val="00DA1AAB"/>
    <w:rsid w:val="00DA2558"/>
    <w:rsid w:val="00DA53AA"/>
    <w:rsid w:val="00DA60CA"/>
    <w:rsid w:val="00DB296C"/>
    <w:rsid w:val="00DB42F0"/>
    <w:rsid w:val="00DB43FD"/>
    <w:rsid w:val="00DB51B8"/>
    <w:rsid w:val="00DC04E2"/>
    <w:rsid w:val="00DC0593"/>
    <w:rsid w:val="00DC19B4"/>
    <w:rsid w:val="00DC361B"/>
    <w:rsid w:val="00DC68C4"/>
    <w:rsid w:val="00DC77EB"/>
    <w:rsid w:val="00DD1910"/>
    <w:rsid w:val="00DE21D2"/>
    <w:rsid w:val="00DE3C33"/>
    <w:rsid w:val="00DF0B56"/>
    <w:rsid w:val="00DF0FF9"/>
    <w:rsid w:val="00DF3827"/>
    <w:rsid w:val="00DF3E66"/>
    <w:rsid w:val="00DF6A19"/>
    <w:rsid w:val="00DF779B"/>
    <w:rsid w:val="00E02526"/>
    <w:rsid w:val="00E06902"/>
    <w:rsid w:val="00E07AC1"/>
    <w:rsid w:val="00E102CC"/>
    <w:rsid w:val="00E1238D"/>
    <w:rsid w:val="00E201A8"/>
    <w:rsid w:val="00E23735"/>
    <w:rsid w:val="00E273C8"/>
    <w:rsid w:val="00E30187"/>
    <w:rsid w:val="00E31540"/>
    <w:rsid w:val="00E31B26"/>
    <w:rsid w:val="00E31F5E"/>
    <w:rsid w:val="00E3268E"/>
    <w:rsid w:val="00E3277D"/>
    <w:rsid w:val="00E43A0C"/>
    <w:rsid w:val="00E44BA9"/>
    <w:rsid w:val="00E44F21"/>
    <w:rsid w:val="00E44FA2"/>
    <w:rsid w:val="00E47C7C"/>
    <w:rsid w:val="00E50CC7"/>
    <w:rsid w:val="00E51266"/>
    <w:rsid w:val="00E52904"/>
    <w:rsid w:val="00E6379A"/>
    <w:rsid w:val="00E637A6"/>
    <w:rsid w:val="00E64431"/>
    <w:rsid w:val="00E64A24"/>
    <w:rsid w:val="00E66FD2"/>
    <w:rsid w:val="00E7000F"/>
    <w:rsid w:val="00E70EF0"/>
    <w:rsid w:val="00E76199"/>
    <w:rsid w:val="00E8166F"/>
    <w:rsid w:val="00E83759"/>
    <w:rsid w:val="00E83856"/>
    <w:rsid w:val="00E85522"/>
    <w:rsid w:val="00E85FB4"/>
    <w:rsid w:val="00E90478"/>
    <w:rsid w:val="00E90932"/>
    <w:rsid w:val="00E92090"/>
    <w:rsid w:val="00E93F4E"/>
    <w:rsid w:val="00E95121"/>
    <w:rsid w:val="00E953E0"/>
    <w:rsid w:val="00E95674"/>
    <w:rsid w:val="00E9676A"/>
    <w:rsid w:val="00EA1C7F"/>
    <w:rsid w:val="00EA3FEB"/>
    <w:rsid w:val="00EA4C2A"/>
    <w:rsid w:val="00EA5D67"/>
    <w:rsid w:val="00EA7478"/>
    <w:rsid w:val="00EB0CD7"/>
    <w:rsid w:val="00EB26E3"/>
    <w:rsid w:val="00EB5B4D"/>
    <w:rsid w:val="00EB7542"/>
    <w:rsid w:val="00EB7F76"/>
    <w:rsid w:val="00EB7FB2"/>
    <w:rsid w:val="00EC6968"/>
    <w:rsid w:val="00ED5653"/>
    <w:rsid w:val="00EE243D"/>
    <w:rsid w:val="00EE7A6A"/>
    <w:rsid w:val="00EF607F"/>
    <w:rsid w:val="00F04D2C"/>
    <w:rsid w:val="00F07D98"/>
    <w:rsid w:val="00F117C0"/>
    <w:rsid w:val="00F13F10"/>
    <w:rsid w:val="00F16BA6"/>
    <w:rsid w:val="00F17444"/>
    <w:rsid w:val="00F25547"/>
    <w:rsid w:val="00F26316"/>
    <w:rsid w:val="00F304F9"/>
    <w:rsid w:val="00F333DB"/>
    <w:rsid w:val="00F33EA8"/>
    <w:rsid w:val="00F348F1"/>
    <w:rsid w:val="00F35E37"/>
    <w:rsid w:val="00F378CC"/>
    <w:rsid w:val="00F4342C"/>
    <w:rsid w:val="00F44FDC"/>
    <w:rsid w:val="00F4524A"/>
    <w:rsid w:val="00F47E8A"/>
    <w:rsid w:val="00F53165"/>
    <w:rsid w:val="00F55C04"/>
    <w:rsid w:val="00F57D32"/>
    <w:rsid w:val="00F60341"/>
    <w:rsid w:val="00F613BF"/>
    <w:rsid w:val="00F61451"/>
    <w:rsid w:val="00F61F8E"/>
    <w:rsid w:val="00F673E3"/>
    <w:rsid w:val="00F67B25"/>
    <w:rsid w:val="00F71EB8"/>
    <w:rsid w:val="00F73058"/>
    <w:rsid w:val="00F74536"/>
    <w:rsid w:val="00F80AD7"/>
    <w:rsid w:val="00F8240A"/>
    <w:rsid w:val="00F84A48"/>
    <w:rsid w:val="00F85253"/>
    <w:rsid w:val="00F904F5"/>
    <w:rsid w:val="00F92A1F"/>
    <w:rsid w:val="00F93129"/>
    <w:rsid w:val="00F9753C"/>
    <w:rsid w:val="00FA1692"/>
    <w:rsid w:val="00FA29F2"/>
    <w:rsid w:val="00FA5FD0"/>
    <w:rsid w:val="00FB035C"/>
    <w:rsid w:val="00FB4270"/>
    <w:rsid w:val="00FC123F"/>
    <w:rsid w:val="00FC3F95"/>
    <w:rsid w:val="00FC55F6"/>
    <w:rsid w:val="00FD06BF"/>
    <w:rsid w:val="00FD76F2"/>
    <w:rsid w:val="00FE22DE"/>
    <w:rsid w:val="00FE3B03"/>
    <w:rsid w:val="00FE4DFE"/>
    <w:rsid w:val="00FF0149"/>
    <w:rsid w:val="00FF3B1B"/>
    <w:rsid w:val="00FF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E1172-D6E4-4EC9-A90A-593B0984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9D3"/>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1F19D3"/>
    <w:pPr>
      <w:tabs>
        <w:tab w:val="center" w:pos="4153"/>
        <w:tab w:val="right" w:pos="8306"/>
      </w:tabs>
      <w:snapToGrid w:val="0"/>
      <w:jc w:val="left"/>
    </w:pPr>
    <w:rPr>
      <w:sz w:val="18"/>
      <w:szCs w:val="18"/>
    </w:rPr>
  </w:style>
  <w:style w:type="character" w:customStyle="1" w:styleId="a4">
    <w:name w:val="页脚 字符"/>
    <w:basedOn w:val="a0"/>
    <w:link w:val="a3"/>
    <w:uiPriority w:val="99"/>
    <w:rsid w:val="001F19D3"/>
    <w:rPr>
      <w:rFonts w:eastAsia="仿宋_GB2312"/>
      <w:sz w:val="18"/>
      <w:szCs w:val="18"/>
    </w:rPr>
  </w:style>
  <w:style w:type="character" w:customStyle="1" w:styleId="4Char">
    <w:name w:val="样式4 Char"/>
    <w:link w:val="4"/>
    <w:rsid w:val="001F19D3"/>
    <w:rPr>
      <w:rFonts w:eastAsia="仿宋_GB2312"/>
      <w:sz w:val="32"/>
      <w:szCs w:val="32"/>
    </w:rPr>
  </w:style>
  <w:style w:type="paragraph" w:customStyle="1" w:styleId="4">
    <w:name w:val="样式4"/>
    <w:basedOn w:val="a"/>
    <w:link w:val="4Char"/>
    <w:rsid w:val="001F19D3"/>
    <w:pPr>
      <w:spacing w:line="600" w:lineRule="exact"/>
      <w:ind w:firstLineChars="200" w:firstLine="628"/>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216</Words>
  <Characters>1234</Characters>
  <Application>Microsoft Office Word</Application>
  <DocSecurity>0</DocSecurity>
  <Lines>10</Lines>
  <Paragraphs>2</Paragraphs>
  <ScaleCrop>false</ScaleCrop>
  <Company>神州网信技术有限公司</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李为忠</dc:creator>
  <cp:keywords/>
  <dc:description/>
  <cp:lastModifiedBy>qq</cp:lastModifiedBy>
  <cp:revision>5</cp:revision>
  <dcterms:created xsi:type="dcterms:W3CDTF">2022-11-13T02:24:00Z</dcterms:created>
  <dcterms:modified xsi:type="dcterms:W3CDTF">2022-11-15T00:42:00Z</dcterms:modified>
</cp:coreProperties>
</file>