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85" w:rsidRDefault="00B61885" w:rsidP="00B61885">
      <w:pPr>
        <w:pStyle w:val="4"/>
        <w:spacing w:line="560" w:lineRule="exact"/>
        <w:ind w:firstLineChars="0" w:firstLine="0"/>
        <w:rPr>
          <w:rFonts w:ascii="黑体" w:eastAsia="黑体" w:hAnsi="黑体" w:cs="仿宋_GB2312" w:hint="eastAsia"/>
        </w:rPr>
      </w:pPr>
      <w:r>
        <w:rPr>
          <w:rFonts w:ascii="黑体" w:eastAsia="黑体" w:hAnsi="黑体" w:cs="仿宋_GB2312" w:hint="eastAsia"/>
        </w:rPr>
        <w:t>附件</w:t>
      </w:r>
    </w:p>
    <w:p w:rsidR="00B61885" w:rsidRDefault="00B61885" w:rsidP="00B61885">
      <w:pPr>
        <w:pStyle w:val="4"/>
        <w:spacing w:line="560" w:lineRule="exact"/>
        <w:ind w:firstLine="640"/>
        <w:rPr>
          <w:rFonts w:hAnsi="仿宋" w:cs="仿宋_GB2312" w:hint="eastAsia"/>
        </w:rPr>
      </w:pPr>
      <w:r>
        <w:rPr>
          <w:rFonts w:hAnsi="仿宋" w:cs="仿宋_GB2312" w:hint="eastAsia"/>
        </w:rPr>
        <w:t xml:space="preserve">    </w:t>
      </w:r>
    </w:p>
    <w:p w:rsidR="00B61885" w:rsidRDefault="00B61885" w:rsidP="00B61885">
      <w:pPr>
        <w:pStyle w:val="4"/>
        <w:spacing w:line="560" w:lineRule="exact"/>
        <w:ind w:firstLineChars="0" w:firstLine="0"/>
        <w:jc w:val="center"/>
        <w:rPr>
          <w:rFonts w:ascii="方正小标宋简体" w:eastAsia="方正小标宋简体" w:hAnsi="仿宋" w:cs="仿宋_GB2312" w:hint="eastAsia"/>
          <w:sz w:val="36"/>
          <w:szCs w:val="36"/>
        </w:rPr>
      </w:pPr>
      <w:bookmarkStart w:id="0" w:name="_GoBack"/>
      <w:proofErr w:type="gramStart"/>
      <w:r>
        <w:rPr>
          <w:rFonts w:ascii="方正小标宋简体" w:eastAsia="方正小标宋简体" w:hAnsi="仿宋" w:cs="仿宋_GB2312" w:hint="eastAsia"/>
          <w:sz w:val="36"/>
          <w:szCs w:val="36"/>
        </w:rPr>
        <w:t>第一专项</w:t>
      </w:r>
      <w:proofErr w:type="gramEnd"/>
      <w:r>
        <w:rPr>
          <w:rFonts w:ascii="方正小标宋简体" w:eastAsia="方正小标宋简体" w:hAnsi="仿宋" w:cs="仿宋_GB2312" w:hint="eastAsia"/>
          <w:sz w:val="36"/>
          <w:szCs w:val="36"/>
        </w:rPr>
        <w:t>工作组2022年第8批行政处罚信息公开表</w:t>
      </w:r>
    </w:p>
    <w:bookmarkEnd w:id="0"/>
    <w:p w:rsidR="00B61885" w:rsidRDefault="00B61885" w:rsidP="00B61885">
      <w:pPr>
        <w:pStyle w:val="4"/>
        <w:spacing w:line="560" w:lineRule="exact"/>
        <w:ind w:firstLineChars="396" w:firstLine="1267"/>
        <w:rPr>
          <w:rFonts w:ascii="楷体" w:eastAsia="楷体" w:hAnsi="楷体" w:hint="eastAsia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1303"/>
        <w:gridCol w:w="1249"/>
        <w:gridCol w:w="5670"/>
        <w:gridCol w:w="1232"/>
        <w:gridCol w:w="1282"/>
      </w:tblGrid>
      <w:tr w:rsidR="00B61885" w:rsidTr="00B6188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spacing w:line="38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spacing w:line="38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spacing w:line="38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spacing w:line="38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执法对象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spacing w:line="38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spacing w:line="38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处罚依据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spacing w:line="38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处罚内容</w:t>
            </w:r>
          </w:p>
        </w:tc>
      </w:tr>
      <w:tr w:rsidR="00B61885" w:rsidTr="00B6188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2022年10月19日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国家矿山安全监察局山东局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rPr>
                <w:rFonts w:ascii="仿宋" w:hAnsi="仿宋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山东能源鲁西矿业有限公司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全员安全生产责任制未制定考核标准，也未对责任制的落实情况进行考核。不符合《中华人民共和国安全生产法》第二十二条第一、二款的规定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《中华人民共和国安全生产法》第一百零二条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罚款人民币四万元整</w:t>
            </w:r>
          </w:p>
        </w:tc>
      </w:tr>
      <w:tr w:rsidR="00B61885" w:rsidTr="00B6188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rPr>
                <w:rFonts w:ascii="仿宋_GB2312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2022年10月19日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rPr>
                <w:rFonts w:ascii="仿宋_GB2312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国家矿山安全监察局山东局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山东能源鲁西矿业有限公司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85" w:rsidRDefault="00B61885">
            <w:pPr>
              <w:adjustRightInd w:val="0"/>
              <w:snapToGrid w:val="0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公司将新巨龙公司3303综放工作面冲击地压防治列为重大风险，由防</w:t>
            </w:r>
            <w:proofErr w:type="gramStart"/>
            <w:r>
              <w:rPr>
                <w:rFonts w:ascii="仿宋_GB2312" w:hint="eastAsia"/>
                <w:sz w:val="24"/>
              </w:rPr>
              <w:t>冲中心</w:t>
            </w:r>
            <w:proofErr w:type="gramEnd"/>
            <w:r>
              <w:rPr>
                <w:rFonts w:ascii="仿宋_GB2312" w:hint="eastAsia"/>
                <w:sz w:val="24"/>
              </w:rPr>
              <w:t>负责管控，但防</w:t>
            </w:r>
            <w:proofErr w:type="gramStart"/>
            <w:r>
              <w:rPr>
                <w:rFonts w:ascii="仿宋_GB2312" w:hint="eastAsia"/>
                <w:sz w:val="24"/>
              </w:rPr>
              <w:t>冲中心</w:t>
            </w:r>
            <w:proofErr w:type="gramEnd"/>
            <w:r>
              <w:rPr>
                <w:rFonts w:ascii="仿宋_GB2312" w:hint="eastAsia"/>
                <w:sz w:val="24"/>
              </w:rPr>
              <w:t>二季度未到上述地点巡查管控措施的落实情况。不符合《山东省安全生产风险管控办法》（省政府令第331号）第十五条第二款的规定。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85" w:rsidRDefault="00B61885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《安全生产违法行为行政处罚办法》第四十五条第一项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rPr>
                <w:rFonts w:ascii="仿宋_GB2312" w:eastAsia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罚款人民币壹万伍仟元整，对张某某罚款人民币壹千伍佰元整，对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亓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某某罚款人民币壹仟元整</w:t>
            </w:r>
          </w:p>
        </w:tc>
      </w:tr>
      <w:tr w:rsidR="00B61885" w:rsidTr="00B6188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2022年10月19日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国家矿山安全监察局山东局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山东能源鲁西矿业有限公司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今年以来，济宁市、菏泽市煤矿安全监管部门查出的2起重大事故隐患，未及时向矿山安全监察机构报告，不符合《安全生产事故隐患排查治理暂行规定》（原国家安全监管总局令第16号）第十四条第二款规定。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《安全生产事故隐患排查治理暂行规定》第二十六条第四项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给予警告，罚款人民币叁万元整</w:t>
            </w:r>
          </w:p>
        </w:tc>
      </w:tr>
      <w:tr w:rsidR="00B61885" w:rsidTr="00B6188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2022年10月19日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国家矿山安全监察局山东局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山东能源鲁西矿业有限公司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未按照规定编制水害应急专项预案。不符合《煤矿防治水细则》（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煤安监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调查〔2018〕4号）第一百二十二条规定。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《生产安全事故应急预案管理办法》第四十四条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罚款人民币叁万元整</w:t>
            </w:r>
          </w:p>
        </w:tc>
      </w:tr>
      <w:tr w:rsidR="00B61885" w:rsidTr="00B6188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2022年10月19日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国家矿山安全监察局山东局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山东能源鲁西矿业有限公司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公司2022年度安全费用使用计划未向矿山安全监察机构备案。不符合《企业安全生产费用提取和使用管理办法》（财企〔2012〕16号）第三十一条规定。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《安全生产违法行为行政处罚办法》第四十五条第一项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85" w:rsidRDefault="00B61885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罚款人民币壹万伍千元整，对任某某罚款人民币壹仟伍佰元整，对张某罚款人民币壹仟元整</w:t>
            </w:r>
          </w:p>
        </w:tc>
      </w:tr>
    </w:tbl>
    <w:p w:rsidR="00B61885" w:rsidRDefault="00B61885" w:rsidP="00B61885">
      <w:pPr>
        <w:rPr>
          <w:rFonts w:hint="eastAsia"/>
        </w:rPr>
      </w:pPr>
    </w:p>
    <w:p w:rsidR="0009680E" w:rsidRPr="00B61885" w:rsidRDefault="0009680E"/>
    <w:sectPr w:rsidR="0009680E" w:rsidRPr="00B61885" w:rsidSect="00B6188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C6D" w:rsidRDefault="00C21C6D" w:rsidP="00B61885">
      <w:r>
        <w:separator/>
      </w:r>
    </w:p>
  </w:endnote>
  <w:endnote w:type="continuationSeparator" w:id="0">
    <w:p w:rsidR="00C21C6D" w:rsidRDefault="00C21C6D" w:rsidP="00B6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C6D" w:rsidRDefault="00C21C6D" w:rsidP="00B61885">
      <w:r>
        <w:separator/>
      </w:r>
    </w:p>
  </w:footnote>
  <w:footnote w:type="continuationSeparator" w:id="0">
    <w:p w:rsidR="00C21C6D" w:rsidRDefault="00C21C6D" w:rsidP="00B61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85"/>
    <w:rsid w:val="0009680E"/>
    <w:rsid w:val="00B61885"/>
    <w:rsid w:val="00C2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FA67C-F43F-4FED-9C87-1C40B782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885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样式4 Char"/>
    <w:link w:val="4"/>
    <w:qFormat/>
    <w:locked/>
    <w:rsid w:val="00B61885"/>
    <w:rPr>
      <w:rFonts w:ascii="仿宋_GB2312" w:eastAsia="仿宋_GB2312"/>
      <w:sz w:val="32"/>
      <w:szCs w:val="32"/>
    </w:rPr>
  </w:style>
  <w:style w:type="paragraph" w:customStyle="1" w:styleId="4">
    <w:name w:val="样式4"/>
    <w:basedOn w:val="a"/>
    <w:link w:val="4Char"/>
    <w:qFormat/>
    <w:rsid w:val="00B61885"/>
    <w:pPr>
      <w:spacing w:line="600" w:lineRule="exact"/>
      <w:ind w:firstLineChars="200" w:firstLine="628"/>
    </w:pPr>
    <w:rPr>
      <w:rFonts w:ascii="仿宋_GB2312"/>
      <w:szCs w:val="32"/>
    </w:rPr>
  </w:style>
  <w:style w:type="paragraph" w:styleId="a3">
    <w:name w:val="header"/>
    <w:basedOn w:val="a"/>
    <w:link w:val="a4"/>
    <w:uiPriority w:val="99"/>
    <w:unhideWhenUsed/>
    <w:rsid w:val="00B61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1885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1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1885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1</cp:revision>
  <dcterms:created xsi:type="dcterms:W3CDTF">2022-10-25T00:54:00Z</dcterms:created>
  <dcterms:modified xsi:type="dcterms:W3CDTF">2022-10-25T00:56:00Z</dcterms:modified>
</cp:coreProperties>
</file>