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5C6" w:rsidRDefault="00F305C6" w:rsidP="00F305C6">
      <w:pPr>
        <w:spacing w:line="600" w:lineRule="exact"/>
        <w:jc w:val="left"/>
        <w:rPr>
          <w:rFonts w:ascii="仿宋_GB2312" w:hAnsi="等线"/>
          <w:szCs w:val="32"/>
        </w:rPr>
      </w:pPr>
      <w:r>
        <w:rPr>
          <w:rFonts w:ascii="仿宋_GB2312" w:hAnsi="等线" w:hint="eastAsia"/>
          <w:szCs w:val="32"/>
        </w:rPr>
        <w:t>附件</w:t>
      </w:r>
    </w:p>
    <w:p w:rsidR="00F305C6" w:rsidRDefault="00F305C6" w:rsidP="00F305C6">
      <w:pPr>
        <w:spacing w:line="600" w:lineRule="exact"/>
        <w:jc w:val="center"/>
        <w:rPr>
          <w:rFonts w:ascii="方正小标宋简体" w:eastAsia="方正小标宋简体" w:hAnsi="等线"/>
          <w:szCs w:val="32"/>
        </w:rPr>
        <w:sectPr w:rsidR="00F305C6" w:rsidSect="009A1985">
          <w:footerReference w:type="even" r:id="rId6"/>
          <w:footerReference w:type="default" r:id="rId7"/>
          <w:pgSz w:w="16840" w:h="11907" w:orient="landscape"/>
          <w:pgMar w:top="1588" w:right="2098" w:bottom="1474" w:left="1985" w:header="851" w:footer="992" w:gutter="0"/>
          <w:cols w:space="720"/>
          <w:docGrid w:type="lines" w:linePitch="579" w:charSpace="-842"/>
        </w:sectPr>
      </w:pPr>
      <w:bookmarkStart w:id="0" w:name="_GoBack"/>
      <w:r>
        <w:rPr>
          <w:rFonts w:ascii="方正小标宋简体" w:eastAsia="方正小标宋简体" w:hAnsi="等线" w:hint="eastAsia"/>
          <w:szCs w:val="32"/>
        </w:rPr>
        <w:t>监察执法五处2022年第1</w:t>
      </w:r>
      <w:r>
        <w:rPr>
          <w:rFonts w:ascii="方正小标宋简体" w:eastAsia="方正小标宋简体" w:hAnsi="等线"/>
          <w:szCs w:val="32"/>
        </w:rPr>
        <w:t>5</w:t>
      </w:r>
      <w:r>
        <w:rPr>
          <w:rFonts w:ascii="方正小标宋简体" w:eastAsia="方正小标宋简体" w:hAnsi="等线" w:hint="eastAsia"/>
          <w:szCs w:val="32"/>
        </w:rPr>
        <w:t>批行政处罚信息公开表</w:t>
      </w:r>
    </w:p>
    <w:tbl>
      <w:tblPr>
        <w:tblpPr w:leftFromText="180" w:rightFromText="180" w:vertAnchor="page" w:horzAnchor="margin" w:tblpXSpec="center" w:tblpY="2890"/>
        <w:tblW w:w="14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830"/>
        <w:gridCol w:w="850"/>
        <w:gridCol w:w="851"/>
        <w:gridCol w:w="8823"/>
        <w:gridCol w:w="1160"/>
        <w:gridCol w:w="932"/>
      </w:tblGrid>
      <w:tr w:rsidR="00F305C6" w:rsidTr="004729B6">
        <w:trPr>
          <w:cantSplit/>
          <w:jc w:val="center"/>
        </w:trPr>
        <w:tc>
          <w:tcPr>
            <w:tcW w:w="696" w:type="dxa"/>
            <w:vAlign w:val="center"/>
          </w:tcPr>
          <w:bookmarkEnd w:id="0"/>
          <w:p w:rsidR="00F305C6" w:rsidRDefault="00F305C6" w:rsidP="004729B6">
            <w:pPr>
              <w:spacing w:line="440" w:lineRule="exact"/>
              <w:jc w:val="center"/>
              <w:rPr>
                <w:rFonts w:ascii="仿宋_GB2312" w:hAnsi="仿宋"/>
                <w:szCs w:val="32"/>
              </w:rPr>
            </w:pPr>
            <w:r>
              <w:rPr>
                <w:rFonts w:ascii="黑体" w:eastAsia="黑体" w:hAnsi="宋体" w:cs="宋体" w:hint="eastAsia"/>
                <w:kern w:val="0"/>
                <w:sz w:val="24"/>
              </w:rPr>
              <w:lastRenderedPageBreak/>
              <w:t>序号</w:t>
            </w:r>
          </w:p>
        </w:tc>
        <w:tc>
          <w:tcPr>
            <w:tcW w:w="830" w:type="dxa"/>
            <w:vAlign w:val="center"/>
          </w:tcPr>
          <w:p w:rsidR="00F305C6" w:rsidRDefault="00F305C6" w:rsidP="004729B6">
            <w:pPr>
              <w:spacing w:line="440" w:lineRule="exact"/>
              <w:ind w:firstLineChars="50" w:firstLine="118"/>
              <w:jc w:val="center"/>
              <w:rPr>
                <w:rFonts w:ascii="仿宋_GB2312" w:hAnsi="仿宋"/>
                <w:szCs w:val="32"/>
              </w:rPr>
            </w:pPr>
            <w:r>
              <w:rPr>
                <w:rFonts w:ascii="黑体" w:eastAsia="黑体" w:hAnsi="宋体" w:cs="宋体" w:hint="eastAsia"/>
                <w:kern w:val="0"/>
                <w:sz w:val="24"/>
              </w:rPr>
              <w:t>执法决定日期</w:t>
            </w:r>
          </w:p>
        </w:tc>
        <w:tc>
          <w:tcPr>
            <w:tcW w:w="850" w:type="dxa"/>
            <w:vAlign w:val="center"/>
          </w:tcPr>
          <w:p w:rsidR="00F305C6" w:rsidRDefault="00F305C6" w:rsidP="004729B6">
            <w:pPr>
              <w:spacing w:line="440" w:lineRule="exact"/>
              <w:jc w:val="center"/>
              <w:rPr>
                <w:rFonts w:ascii="仿宋_GB2312" w:hAnsi="仿宋"/>
                <w:szCs w:val="32"/>
              </w:rPr>
            </w:pPr>
            <w:r>
              <w:rPr>
                <w:rFonts w:ascii="黑体" w:eastAsia="黑体" w:hAnsi="宋体" w:cs="宋体" w:hint="eastAsia"/>
                <w:kern w:val="0"/>
                <w:sz w:val="24"/>
              </w:rPr>
              <w:t>执法主体</w:t>
            </w:r>
          </w:p>
        </w:tc>
        <w:tc>
          <w:tcPr>
            <w:tcW w:w="851" w:type="dxa"/>
            <w:vAlign w:val="center"/>
          </w:tcPr>
          <w:p w:rsidR="00F305C6" w:rsidRDefault="00F305C6" w:rsidP="004729B6">
            <w:pPr>
              <w:spacing w:line="440" w:lineRule="exact"/>
              <w:jc w:val="center"/>
              <w:rPr>
                <w:rFonts w:ascii="仿宋_GB2312" w:hAnsi="仿宋"/>
                <w:szCs w:val="32"/>
              </w:rPr>
            </w:pPr>
            <w:r>
              <w:rPr>
                <w:rFonts w:ascii="黑体" w:eastAsia="黑体" w:hAnsi="宋体" w:cs="宋体" w:hint="eastAsia"/>
                <w:kern w:val="0"/>
                <w:sz w:val="24"/>
              </w:rPr>
              <w:t>执法对象</w:t>
            </w:r>
          </w:p>
        </w:tc>
        <w:tc>
          <w:tcPr>
            <w:tcW w:w="8823" w:type="dxa"/>
            <w:vAlign w:val="center"/>
          </w:tcPr>
          <w:p w:rsidR="00F305C6" w:rsidRDefault="00F305C6" w:rsidP="004729B6">
            <w:pPr>
              <w:spacing w:line="440" w:lineRule="exact"/>
              <w:jc w:val="center"/>
              <w:rPr>
                <w:rFonts w:ascii="仿宋_GB2312" w:hAnsi="仿宋"/>
                <w:szCs w:val="32"/>
              </w:rPr>
            </w:pPr>
            <w:r>
              <w:rPr>
                <w:rFonts w:ascii="黑体" w:eastAsia="黑体" w:hAnsi="宋体" w:cs="宋体" w:hint="eastAsia"/>
                <w:kern w:val="0"/>
                <w:sz w:val="24"/>
              </w:rPr>
              <w:t>违法事实</w:t>
            </w:r>
          </w:p>
        </w:tc>
        <w:tc>
          <w:tcPr>
            <w:tcW w:w="1160" w:type="dxa"/>
            <w:vAlign w:val="center"/>
          </w:tcPr>
          <w:p w:rsidR="00F305C6" w:rsidRDefault="00F305C6" w:rsidP="004729B6">
            <w:pPr>
              <w:spacing w:line="440" w:lineRule="exact"/>
              <w:jc w:val="center"/>
              <w:rPr>
                <w:rFonts w:ascii="仿宋_GB2312" w:hAnsi="仿宋"/>
                <w:szCs w:val="32"/>
              </w:rPr>
            </w:pPr>
            <w:r>
              <w:rPr>
                <w:rFonts w:ascii="黑体" w:eastAsia="黑体" w:hAnsi="宋体" w:cs="宋体" w:hint="eastAsia"/>
                <w:kern w:val="0"/>
                <w:sz w:val="24"/>
              </w:rPr>
              <w:t>处罚依据</w:t>
            </w:r>
          </w:p>
        </w:tc>
        <w:tc>
          <w:tcPr>
            <w:tcW w:w="932" w:type="dxa"/>
            <w:vAlign w:val="center"/>
          </w:tcPr>
          <w:p w:rsidR="00F305C6" w:rsidRDefault="00F305C6" w:rsidP="004729B6">
            <w:pPr>
              <w:spacing w:line="440" w:lineRule="exact"/>
              <w:jc w:val="center"/>
              <w:rPr>
                <w:rFonts w:ascii="仿宋_GB2312" w:hAnsi="仿宋"/>
                <w:szCs w:val="32"/>
              </w:rPr>
            </w:pPr>
            <w:r>
              <w:rPr>
                <w:rFonts w:ascii="黑体" w:eastAsia="黑体" w:hAnsi="宋体" w:cs="宋体" w:hint="eastAsia"/>
                <w:kern w:val="0"/>
                <w:sz w:val="24"/>
              </w:rPr>
              <w:t>处罚内容</w:t>
            </w:r>
          </w:p>
        </w:tc>
      </w:tr>
      <w:tr w:rsidR="00F305C6" w:rsidTr="004729B6">
        <w:trPr>
          <w:cantSplit/>
          <w:jc w:val="center"/>
        </w:trPr>
        <w:tc>
          <w:tcPr>
            <w:tcW w:w="696" w:type="dxa"/>
            <w:vAlign w:val="center"/>
          </w:tcPr>
          <w:p w:rsidR="00F305C6" w:rsidRDefault="00F305C6" w:rsidP="004729B6">
            <w:pPr>
              <w:spacing w:line="440" w:lineRule="exact"/>
              <w:jc w:val="center"/>
              <w:rPr>
                <w:rFonts w:ascii="仿宋_GB2312" w:hAnsi="仿宋"/>
                <w:sz w:val="21"/>
                <w:szCs w:val="21"/>
              </w:rPr>
            </w:pPr>
            <w:r>
              <w:rPr>
                <w:rFonts w:ascii="仿宋_GB2312" w:hAnsi="仿宋" w:hint="eastAsia"/>
                <w:sz w:val="21"/>
                <w:szCs w:val="21"/>
              </w:rPr>
              <w:t>1</w:t>
            </w:r>
          </w:p>
        </w:tc>
        <w:tc>
          <w:tcPr>
            <w:tcW w:w="830" w:type="dxa"/>
            <w:vAlign w:val="center"/>
          </w:tcPr>
          <w:p w:rsidR="00F305C6" w:rsidRDefault="00F305C6" w:rsidP="004729B6">
            <w:pPr>
              <w:spacing w:line="440" w:lineRule="exact"/>
              <w:jc w:val="center"/>
              <w:rPr>
                <w:rFonts w:ascii="仿宋_GB2312" w:hAnsi="仿宋"/>
                <w:szCs w:val="32"/>
              </w:rPr>
            </w:pPr>
            <w:r>
              <w:rPr>
                <w:rFonts w:ascii="仿宋_GB2312" w:hAnsi="仿宋" w:hint="eastAsia"/>
                <w:sz w:val="21"/>
                <w:szCs w:val="21"/>
              </w:rPr>
              <w:t>2022年8月17日</w:t>
            </w:r>
          </w:p>
        </w:tc>
        <w:tc>
          <w:tcPr>
            <w:tcW w:w="850" w:type="dxa"/>
            <w:vAlign w:val="center"/>
          </w:tcPr>
          <w:p w:rsidR="00F305C6" w:rsidRDefault="00F305C6" w:rsidP="004729B6">
            <w:pPr>
              <w:spacing w:line="440" w:lineRule="exact"/>
              <w:jc w:val="center"/>
              <w:rPr>
                <w:rFonts w:ascii="仿宋_GB2312" w:hAnsi="仿宋"/>
                <w:sz w:val="21"/>
                <w:szCs w:val="21"/>
              </w:rPr>
            </w:pPr>
            <w:r>
              <w:rPr>
                <w:rFonts w:ascii="仿宋_GB2312" w:hAnsi="仿宋" w:hint="eastAsia"/>
                <w:sz w:val="21"/>
                <w:szCs w:val="21"/>
              </w:rPr>
              <w:t>国家矿山安全监察局山东局</w:t>
            </w:r>
          </w:p>
        </w:tc>
        <w:tc>
          <w:tcPr>
            <w:tcW w:w="851" w:type="dxa"/>
            <w:vAlign w:val="center"/>
          </w:tcPr>
          <w:p w:rsidR="00F305C6" w:rsidRDefault="00F305C6" w:rsidP="004729B6">
            <w:pPr>
              <w:spacing w:line="440" w:lineRule="exact"/>
              <w:rPr>
                <w:rFonts w:ascii="仿宋_GB2312" w:hAnsi="仿宋"/>
                <w:sz w:val="21"/>
                <w:szCs w:val="21"/>
              </w:rPr>
            </w:pPr>
            <w:r>
              <w:rPr>
                <w:rFonts w:ascii="仿宋_GB2312" w:hAnsi="仿宋" w:hint="eastAsia"/>
                <w:sz w:val="21"/>
                <w:szCs w:val="21"/>
              </w:rPr>
              <w:t>滕州市金达煤炭有限责任公司</w:t>
            </w:r>
          </w:p>
        </w:tc>
        <w:tc>
          <w:tcPr>
            <w:tcW w:w="8823" w:type="dxa"/>
            <w:vAlign w:val="center"/>
          </w:tcPr>
          <w:p w:rsidR="00F305C6" w:rsidRDefault="00F305C6" w:rsidP="004729B6">
            <w:pPr>
              <w:spacing w:line="360" w:lineRule="exact"/>
              <w:rPr>
                <w:rFonts w:ascii="仿宋_GB2312" w:hAnsi="仿宋"/>
                <w:sz w:val="21"/>
                <w:szCs w:val="21"/>
              </w:rPr>
            </w:pPr>
            <w:r>
              <w:rPr>
                <w:rFonts w:ascii="仿宋_GB2312" w:hAnsi="仿宋" w:hint="eastAsia"/>
                <w:sz w:val="21"/>
                <w:szCs w:val="21"/>
              </w:rPr>
              <w:t>16706综采工作面采煤机机载甲烷传感器进气口损坏，无法使用气样进行调校，不符合《煤矿安全规程》第四条第五款规定；16706工作面的皮带输送机张紧装置的电磁启动器上隔爆结合面一颗螺栓过长，超过3个螺距，属于不完好设备，未及时维修，不符合《煤矿电气设备安装工程施工与验收规范》（GB51145-2015）11.1.11 3的规定；七采区二部带式输送机机尾防跑偏保护装置动作后复位不灵敏，不符合《煤矿安全规程》第四条第五款规定的规定；16705高档普采工作面乳化液自动配比仪自2022年7月17日损坏，未及时维修，不符合《煤矿安全规程》第四条第五项的规定。</w:t>
            </w:r>
          </w:p>
        </w:tc>
        <w:tc>
          <w:tcPr>
            <w:tcW w:w="1160" w:type="dxa"/>
            <w:vAlign w:val="center"/>
          </w:tcPr>
          <w:p w:rsidR="00F305C6" w:rsidRDefault="00F305C6" w:rsidP="004729B6">
            <w:pPr>
              <w:spacing w:line="440" w:lineRule="exact"/>
              <w:rPr>
                <w:rFonts w:ascii="仿宋_GB2312"/>
                <w:sz w:val="28"/>
                <w:szCs w:val="28"/>
              </w:rPr>
            </w:pPr>
            <w:r>
              <w:rPr>
                <w:rFonts w:ascii="仿宋_GB2312" w:hAnsi="仿宋" w:hint="eastAsia"/>
                <w:sz w:val="21"/>
                <w:szCs w:val="21"/>
              </w:rPr>
              <w:t>《中华人民共和国安全生产法》第九十九条第三项</w:t>
            </w:r>
          </w:p>
        </w:tc>
        <w:tc>
          <w:tcPr>
            <w:tcW w:w="932" w:type="dxa"/>
            <w:vAlign w:val="center"/>
          </w:tcPr>
          <w:p w:rsidR="00F305C6" w:rsidRDefault="00F305C6" w:rsidP="004729B6">
            <w:pPr>
              <w:spacing w:line="440" w:lineRule="exact"/>
              <w:rPr>
                <w:rFonts w:ascii="仿宋_GB2312"/>
                <w:sz w:val="28"/>
                <w:szCs w:val="28"/>
              </w:rPr>
            </w:pPr>
            <w:r>
              <w:rPr>
                <w:rFonts w:ascii="仿宋_GB2312" w:hAnsi="仿宋" w:hint="eastAsia"/>
                <w:sz w:val="21"/>
                <w:szCs w:val="21"/>
              </w:rPr>
              <w:t>罚款人民币</w:t>
            </w:r>
            <w:proofErr w:type="gramStart"/>
            <w:r>
              <w:rPr>
                <w:rFonts w:ascii="仿宋_GB2312" w:hAnsi="仿宋" w:hint="eastAsia"/>
                <w:sz w:val="21"/>
                <w:szCs w:val="21"/>
              </w:rPr>
              <w:t>肆万</w:t>
            </w:r>
            <w:proofErr w:type="gramEnd"/>
            <w:r>
              <w:rPr>
                <w:rFonts w:ascii="仿宋_GB2312" w:hAnsi="仿宋" w:hint="eastAsia"/>
                <w:sz w:val="21"/>
                <w:szCs w:val="21"/>
              </w:rPr>
              <w:t>元整</w:t>
            </w:r>
          </w:p>
        </w:tc>
      </w:tr>
      <w:tr w:rsidR="00F305C6" w:rsidTr="004729B6">
        <w:trPr>
          <w:cantSplit/>
          <w:trHeight w:val="3198"/>
          <w:jc w:val="center"/>
        </w:trPr>
        <w:tc>
          <w:tcPr>
            <w:tcW w:w="696" w:type="dxa"/>
            <w:vAlign w:val="center"/>
          </w:tcPr>
          <w:p w:rsidR="00F305C6" w:rsidRDefault="00F305C6" w:rsidP="004729B6">
            <w:pPr>
              <w:spacing w:line="440" w:lineRule="exact"/>
              <w:jc w:val="center"/>
              <w:rPr>
                <w:rFonts w:ascii="仿宋_GB2312" w:hAnsi="仿宋"/>
                <w:sz w:val="21"/>
                <w:szCs w:val="21"/>
              </w:rPr>
            </w:pPr>
            <w:r>
              <w:rPr>
                <w:rFonts w:ascii="仿宋_GB2312" w:hAnsi="仿宋" w:hint="eastAsia"/>
                <w:sz w:val="21"/>
                <w:szCs w:val="21"/>
              </w:rPr>
              <w:t>2</w:t>
            </w:r>
          </w:p>
        </w:tc>
        <w:tc>
          <w:tcPr>
            <w:tcW w:w="830" w:type="dxa"/>
            <w:vAlign w:val="center"/>
          </w:tcPr>
          <w:p w:rsidR="00F305C6" w:rsidRDefault="00F305C6" w:rsidP="004729B6">
            <w:pPr>
              <w:spacing w:line="440" w:lineRule="exact"/>
              <w:jc w:val="center"/>
              <w:rPr>
                <w:rFonts w:ascii="仿宋_GB2312" w:hAnsi="仿宋"/>
                <w:szCs w:val="32"/>
              </w:rPr>
            </w:pPr>
            <w:r>
              <w:rPr>
                <w:rFonts w:ascii="仿宋_GB2312" w:hAnsi="仿宋" w:hint="eastAsia"/>
                <w:sz w:val="21"/>
                <w:szCs w:val="21"/>
              </w:rPr>
              <w:t>2022年8月17日</w:t>
            </w:r>
          </w:p>
        </w:tc>
        <w:tc>
          <w:tcPr>
            <w:tcW w:w="850" w:type="dxa"/>
            <w:vAlign w:val="center"/>
          </w:tcPr>
          <w:p w:rsidR="00F305C6" w:rsidRDefault="00F305C6" w:rsidP="004729B6">
            <w:pPr>
              <w:spacing w:line="440" w:lineRule="exact"/>
              <w:jc w:val="center"/>
              <w:rPr>
                <w:rFonts w:ascii="仿宋_GB2312" w:hAnsi="仿宋"/>
                <w:sz w:val="21"/>
                <w:szCs w:val="21"/>
              </w:rPr>
            </w:pPr>
            <w:r>
              <w:rPr>
                <w:rFonts w:ascii="仿宋_GB2312" w:hAnsi="仿宋" w:hint="eastAsia"/>
                <w:sz w:val="21"/>
                <w:szCs w:val="21"/>
              </w:rPr>
              <w:t>国家矿山安全监察局山东局</w:t>
            </w:r>
          </w:p>
        </w:tc>
        <w:tc>
          <w:tcPr>
            <w:tcW w:w="851" w:type="dxa"/>
            <w:vAlign w:val="center"/>
          </w:tcPr>
          <w:p w:rsidR="00F305C6" w:rsidRDefault="00F305C6" w:rsidP="004729B6">
            <w:pPr>
              <w:spacing w:line="440" w:lineRule="exact"/>
              <w:jc w:val="center"/>
              <w:rPr>
                <w:rFonts w:ascii="仿宋_GB2312" w:hAnsi="仿宋"/>
                <w:sz w:val="21"/>
                <w:szCs w:val="21"/>
              </w:rPr>
            </w:pPr>
            <w:r>
              <w:rPr>
                <w:rFonts w:ascii="仿宋_GB2312" w:hAnsi="仿宋" w:hint="eastAsia"/>
                <w:sz w:val="21"/>
                <w:szCs w:val="21"/>
              </w:rPr>
              <w:t>滕州市金达煤炭有限责任公司</w:t>
            </w:r>
          </w:p>
        </w:tc>
        <w:tc>
          <w:tcPr>
            <w:tcW w:w="8823" w:type="dxa"/>
            <w:vAlign w:val="center"/>
          </w:tcPr>
          <w:p w:rsidR="00F305C6" w:rsidRDefault="00F305C6" w:rsidP="004729B6">
            <w:pPr>
              <w:spacing w:line="440" w:lineRule="exact"/>
              <w:rPr>
                <w:sz w:val="24"/>
              </w:rPr>
            </w:pPr>
            <w:r>
              <w:rPr>
                <w:rFonts w:ascii="仿宋_GB2312" w:hAnsi="仿宋" w:hint="eastAsia"/>
                <w:sz w:val="21"/>
                <w:szCs w:val="21"/>
              </w:rPr>
              <w:t>16705采煤工作面材料巷660v配电点处1台KBZ-400馈电开关</w:t>
            </w:r>
            <w:proofErr w:type="gramStart"/>
            <w:r>
              <w:rPr>
                <w:rFonts w:ascii="仿宋_GB2312" w:hAnsi="仿宋" w:hint="eastAsia"/>
                <w:sz w:val="21"/>
                <w:szCs w:val="21"/>
              </w:rPr>
              <w:t>负荷出线</w:t>
            </w:r>
            <w:proofErr w:type="gramEnd"/>
            <w:r>
              <w:rPr>
                <w:rFonts w:ascii="仿宋_GB2312" w:hAnsi="仿宋" w:hint="eastAsia"/>
                <w:sz w:val="21"/>
                <w:szCs w:val="21"/>
              </w:rPr>
              <w:t>压扁量超过规定（未超10%），不符合《煤矿安全规程》第四百八十二条的规定；16705采煤工作面材料巷1140v配电点处的移动变压器壳体接地柱刷漆防锈处理，接地极线与接地极柱间接地电阻超过1Ω，接地极不起作用，不符合《煤矿井下低压供电系统及装备通用安全技术要求》(AQ1023-2006) 6.4.2.2的规定；16705采煤工作面材料巷1140v配电点1台安全监控系统隔爆</w:t>
            </w:r>
            <w:proofErr w:type="gramStart"/>
            <w:r>
              <w:rPr>
                <w:rFonts w:ascii="仿宋_GB2312" w:hAnsi="仿宋" w:hint="eastAsia"/>
                <w:sz w:val="21"/>
                <w:szCs w:val="21"/>
              </w:rPr>
              <w:t>本安型</w:t>
            </w:r>
            <w:proofErr w:type="gramEnd"/>
            <w:r>
              <w:rPr>
                <w:rFonts w:ascii="仿宋_GB2312" w:hAnsi="仿宋" w:hint="eastAsia"/>
                <w:sz w:val="21"/>
                <w:szCs w:val="21"/>
              </w:rPr>
              <w:t>电源兼断电仪的壳体接地未接入附近的局部接地极，不符合《煤矿安全规程》第四百七十五条的规定；</w:t>
            </w:r>
            <w:proofErr w:type="gramStart"/>
            <w:r>
              <w:rPr>
                <w:rFonts w:ascii="仿宋_GB2312" w:hAnsi="仿宋" w:hint="eastAsia"/>
                <w:sz w:val="21"/>
                <w:szCs w:val="21"/>
              </w:rPr>
              <w:t>二水平</w:t>
            </w:r>
            <w:proofErr w:type="gramEnd"/>
            <w:r>
              <w:rPr>
                <w:rFonts w:ascii="仿宋_GB2312" w:hAnsi="仿宋" w:hint="eastAsia"/>
                <w:sz w:val="21"/>
                <w:szCs w:val="21"/>
              </w:rPr>
              <w:t>轨道大巷车场附近配电点1台QBZ-80的照明</w:t>
            </w:r>
            <w:proofErr w:type="gramStart"/>
            <w:r>
              <w:rPr>
                <w:rFonts w:ascii="仿宋_GB2312" w:hAnsi="仿宋" w:hint="eastAsia"/>
                <w:sz w:val="21"/>
                <w:szCs w:val="21"/>
              </w:rPr>
              <w:t>信号综保负荷</w:t>
            </w:r>
            <w:proofErr w:type="gramEnd"/>
            <w:r>
              <w:rPr>
                <w:rFonts w:ascii="仿宋_GB2312" w:hAnsi="仿宋" w:hint="eastAsia"/>
                <w:sz w:val="21"/>
                <w:szCs w:val="21"/>
              </w:rPr>
              <w:t>线护套伸入器壁不足5mm，不符合《煤矿电气设备安装工程施工与验收规范》（GB51145-2015）11.1.11.9的规定；16705运输巷（工作面回风</w:t>
            </w:r>
            <w:r>
              <w:rPr>
                <w:rFonts w:ascii="仿宋_GB2312" w:hAnsi="仿宋" w:hint="eastAsia"/>
                <w:sz w:val="21"/>
                <w:szCs w:val="21"/>
              </w:rPr>
              <w:lastRenderedPageBreak/>
              <w:t>巷）原密闭的一段20m</w:t>
            </w:r>
            <w:proofErr w:type="gramStart"/>
            <w:r>
              <w:rPr>
                <w:rFonts w:ascii="仿宋_GB2312" w:hAnsi="仿宋" w:hint="eastAsia"/>
                <w:sz w:val="21"/>
                <w:szCs w:val="21"/>
              </w:rPr>
              <w:t>的尾巷启封</w:t>
            </w:r>
            <w:proofErr w:type="gramEnd"/>
            <w:r>
              <w:rPr>
                <w:rFonts w:ascii="仿宋_GB2312" w:hAnsi="仿宋" w:hint="eastAsia"/>
                <w:sz w:val="21"/>
                <w:szCs w:val="21"/>
              </w:rPr>
              <w:t>进行局部通风后，16705采煤工作面回风流的T2甲烷传感器未从混合风流中向工作面方向挪移到距离混合风流10-15m处，不符合《煤矿安全监控系统及检测仪器使用管理规范》（AQ 1029-2019）6.2.1 规定；现场检查时，调度维修班副班长赵逢涛携带的便携式甲烷检测报警仪显示数值零点漂移、不稳定（显示浓度在0-0.65%之间变动），经核实为便携式甲烷检测报警</w:t>
            </w:r>
            <w:proofErr w:type="gramStart"/>
            <w:r>
              <w:rPr>
                <w:rFonts w:ascii="仿宋_GB2312" w:hAnsi="仿宋" w:hint="eastAsia"/>
                <w:sz w:val="21"/>
                <w:szCs w:val="21"/>
              </w:rPr>
              <w:t>仪维护</w:t>
            </w:r>
            <w:proofErr w:type="gramEnd"/>
            <w:r>
              <w:rPr>
                <w:rFonts w:ascii="仿宋_GB2312" w:hAnsi="仿宋" w:hint="eastAsia"/>
                <w:sz w:val="21"/>
                <w:szCs w:val="21"/>
              </w:rPr>
              <w:t>不及时，专职管理人员发放不符合要求的便携式甲烷检测报警仪，不符合《煤矿安全监控系统及检测仪器使用管理规范》（AQ1029-2019）8.5.1的要求。</w:t>
            </w:r>
          </w:p>
        </w:tc>
        <w:tc>
          <w:tcPr>
            <w:tcW w:w="1160" w:type="dxa"/>
            <w:vAlign w:val="center"/>
          </w:tcPr>
          <w:p w:rsidR="00F305C6" w:rsidRDefault="00F305C6" w:rsidP="004729B6">
            <w:pPr>
              <w:spacing w:line="440" w:lineRule="exact"/>
              <w:rPr>
                <w:rFonts w:ascii="仿宋_GB2312"/>
                <w:sz w:val="28"/>
                <w:szCs w:val="28"/>
              </w:rPr>
            </w:pPr>
            <w:r>
              <w:rPr>
                <w:rFonts w:ascii="仿宋_GB2312" w:hAnsi="仿宋" w:hint="eastAsia"/>
                <w:sz w:val="21"/>
                <w:szCs w:val="21"/>
              </w:rPr>
              <w:lastRenderedPageBreak/>
              <w:t>《中华人民共和国安全生产法》第九十九条第二项</w:t>
            </w:r>
          </w:p>
        </w:tc>
        <w:tc>
          <w:tcPr>
            <w:tcW w:w="932" w:type="dxa"/>
            <w:vAlign w:val="center"/>
          </w:tcPr>
          <w:p w:rsidR="00F305C6" w:rsidRDefault="00F305C6" w:rsidP="004729B6">
            <w:pPr>
              <w:spacing w:line="440" w:lineRule="exact"/>
              <w:rPr>
                <w:rFonts w:ascii="仿宋_GB2312"/>
                <w:sz w:val="28"/>
                <w:szCs w:val="28"/>
              </w:rPr>
            </w:pPr>
            <w:r>
              <w:rPr>
                <w:rFonts w:ascii="仿宋_GB2312" w:hAnsi="仿宋" w:hint="eastAsia"/>
                <w:sz w:val="21"/>
                <w:szCs w:val="21"/>
              </w:rPr>
              <w:t>罚款人民币</w:t>
            </w:r>
            <w:proofErr w:type="gramStart"/>
            <w:r>
              <w:rPr>
                <w:rFonts w:ascii="仿宋_GB2312" w:hAnsi="仿宋" w:hint="eastAsia"/>
                <w:sz w:val="21"/>
                <w:szCs w:val="21"/>
              </w:rPr>
              <w:t>肆万</w:t>
            </w:r>
            <w:proofErr w:type="gramEnd"/>
            <w:r>
              <w:rPr>
                <w:rFonts w:ascii="仿宋_GB2312" w:hAnsi="仿宋" w:hint="eastAsia"/>
                <w:sz w:val="21"/>
                <w:szCs w:val="21"/>
              </w:rPr>
              <w:t>元整</w:t>
            </w:r>
          </w:p>
        </w:tc>
      </w:tr>
      <w:tr w:rsidR="00F305C6" w:rsidTr="004729B6">
        <w:trPr>
          <w:cantSplit/>
          <w:trHeight w:val="3317"/>
          <w:jc w:val="center"/>
        </w:trPr>
        <w:tc>
          <w:tcPr>
            <w:tcW w:w="696" w:type="dxa"/>
            <w:vAlign w:val="center"/>
          </w:tcPr>
          <w:p w:rsidR="00F305C6" w:rsidRDefault="00F305C6" w:rsidP="004729B6">
            <w:pPr>
              <w:spacing w:line="440" w:lineRule="exact"/>
              <w:jc w:val="center"/>
              <w:rPr>
                <w:rFonts w:ascii="仿宋_GB2312" w:hAnsi="仿宋"/>
                <w:sz w:val="21"/>
                <w:szCs w:val="21"/>
              </w:rPr>
            </w:pPr>
            <w:r>
              <w:rPr>
                <w:rFonts w:ascii="仿宋_GB2312" w:hAnsi="仿宋" w:hint="eastAsia"/>
                <w:sz w:val="21"/>
                <w:szCs w:val="21"/>
              </w:rPr>
              <w:t>3</w:t>
            </w:r>
          </w:p>
        </w:tc>
        <w:tc>
          <w:tcPr>
            <w:tcW w:w="830" w:type="dxa"/>
            <w:vAlign w:val="center"/>
          </w:tcPr>
          <w:p w:rsidR="00F305C6" w:rsidRDefault="00F305C6" w:rsidP="004729B6">
            <w:pPr>
              <w:spacing w:line="440" w:lineRule="exact"/>
              <w:jc w:val="center"/>
              <w:rPr>
                <w:rFonts w:ascii="仿宋_GB2312" w:hAnsi="仿宋"/>
                <w:szCs w:val="32"/>
              </w:rPr>
            </w:pPr>
            <w:r>
              <w:rPr>
                <w:rFonts w:ascii="仿宋_GB2312" w:hAnsi="仿宋" w:hint="eastAsia"/>
                <w:sz w:val="21"/>
                <w:szCs w:val="21"/>
              </w:rPr>
              <w:t>2022年8月17日</w:t>
            </w:r>
          </w:p>
        </w:tc>
        <w:tc>
          <w:tcPr>
            <w:tcW w:w="850" w:type="dxa"/>
            <w:vAlign w:val="center"/>
          </w:tcPr>
          <w:p w:rsidR="00F305C6" w:rsidRDefault="00F305C6" w:rsidP="004729B6">
            <w:pPr>
              <w:spacing w:line="440" w:lineRule="exact"/>
              <w:jc w:val="center"/>
              <w:rPr>
                <w:rFonts w:ascii="仿宋_GB2312" w:hAnsi="仿宋"/>
                <w:sz w:val="21"/>
                <w:szCs w:val="21"/>
              </w:rPr>
            </w:pPr>
            <w:r>
              <w:rPr>
                <w:rFonts w:ascii="仿宋_GB2312" w:hAnsi="仿宋" w:hint="eastAsia"/>
                <w:sz w:val="21"/>
                <w:szCs w:val="21"/>
              </w:rPr>
              <w:t>国家矿山安全监察局山东局</w:t>
            </w:r>
          </w:p>
        </w:tc>
        <w:tc>
          <w:tcPr>
            <w:tcW w:w="851" w:type="dxa"/>
            <w:vAlign w:val="center"/>
          </w:tcPr>
          <w:p w:rsidR="00F305C6" w:rsidRDefault="00F305C6" w:rsidP="004729B6">
            <w:pPr>
              <w:spacing w:line="440" w:lineRule="exact"/>
              <w:jc w:val="center"/>
              <w:rPr>
                <w:rFonts w:ascii="仿宋_GB2312" w:hAnsi="仿宋"/>
                <w:sz w:val="21"/>
                <w:szCs w:val="21"/>
              </w:rPr>
            </w:pPr>
            <w:r>
              <w:rPr>
                <w:rFonts w:ascii="仿宋_GB2312" w:hAnsi="仿宋" w:hint="eastAsia"/>
                <w:sz w:val="21"/>
                <w:szCs w:val="21"/>
              </w:rPr>
              <w:t>滕州市金达煤炭有限责任公司</w:t>
            </w:r>
          </w:p>
        </w:tc>
        <w:tc>
          <w:tcPr>
            <w:tcW w:w="8823" w:type="dxa"/>
            <w:vAlign w:val="center"/>
          </w:tcPr>
          <w:p w:rsidR="00F305C6" w:rsidRDefault="00F305C6" w:rsidP="004729B6">
            <w:pPr>
              <w:spacing w:line="440" w:lineRule="exact"/>
              <w:rPr>
                <w:rFonts w:ascii="仿宋_GB2312" w:hAnsi="仿宋"/>
                <w:sz w:val="21"/>
                <w:szCs w:val="21"/>
              </w:rPr>
            </w:pPr>
            <w:r>
              <w:rPr>
                <w:rFonts w:ascii="仿宋_GB2312" w:hAnsi="仿宋" w:hint="eastAsia"/>
                <w:sz w:val="21"/>
                <w:szCs w:val="21"/>
              </w:rPr>
              <w:t>16705采煤工作面第24节溜槽和第42节溜槽处，分别有一个铰接顶梁变形损毁，不符合《煤矿安全规程》第一百条第一款；16705采煤工作面第60节溜槽至第80节溜槽段，机道上方顶板较破碎，未采取加强支护措施，不符合《16705采煤工作面作业规程》中“当工作面出现离层破碎，现场需要用π型长钢梁加密支护”的规定；16705采煤工作面第24节溜槽和第53节溜槽处顶板有断层构造带，分别有一处铰接顶梁</w:t>
            </w:r>
            <w:proofErr w:type="gramStart"/>
            <w:r>
              <w:rPr>
                <w:rFonts w:ascii="仿宋_GB2312" w:hAnsi="仿宋" w:hint="eastAsia"/>
                <w:sz w:val="21"/>
                <w:szCs w:val="21"/>
              </w:rPr>
              <w:t>前端接顶不实</w:t>
            </w:r>
            <w:proofErr w:type="gramEnd"/>
            <w:r>
              <w:rPr>
                <w:rFonts w:ascii="仿宋_GB2312" w:hAnsi="仿宋" w:hint="eastAsia"/>
                <w:sz w:val="21"/>
                <w:szCs w:val="21"/>
              </w:rPr>
              <w:t>，不符合《16705采煤工作面作业规程》中“断层处必须用板皮等料背顶接实”的规定；现场抽测16705采煤工作面3颗单体液压支柱初撑力，分别为9.1MPa、9MPa 、12MPa，其中2根初撑力不足11.5 MPa ，不符合《16705采煤工作面作业规程》中“单体液压支柱初撑力不得小于11.5 MPa”的规定；16705采煤工作面轨道</w:t>
            </w:r>
            <w:proofErr w:type="gramStart"/>
            <w:r>
              <w:rPr>
                <w:rFonts w:ascii="仿宋_GB2312" w:hAnsi="仿宋" w:hint="eastAsia"/>
                <w:sz w:val="21"/>
                <w:szCs w:val="21"/>
              </w:rPr>
              <w:t>巷设备</w:t>
            </w:r>
            <w:proofErr w:type="gramEnd"/>
            <w:r>
              <w:rPr>
                <w:rFonts w:ascii="仿宋_GB2312" w:hAnsi="仿宋" w:hint="eastAsia"/>
                <w:sz w:val="21"/>
                <w:szCs w:val="21"/>
              </w:rPr>
              <w:t>硐室的</w:t>
            </w:r>
            <w:proofErr w:type="gramStart"/>
            <w:r>
              <w:rPr>
                <w:rFonts w:ascii="仿宋_GB2312" w:hAnsi="仿宋" w:hint="eastAsia"/>
                <w:sz w:val="21"/>
                <w:szCs w:val="21"/>
              </w:rPr>
              <w:t>外侧巷帮处</w:t>
            </w:r>
            <w:proofErr w:type="gramEnd"/>
            <w:r>
              <w:rPr>
                <w:rFonts w:ascii="仿宋_GB2312" w:hAnsi="仿宋" w:hint="eastAsia"/>
                <w:sz w:val="21"/>
                <w:szCs w:val="21"/>
              </w:rPr>
              <w:t>，3根锚杆托盘未紧贴巷帮，不符合《16705采煤工作面作业规程》中“16705工作面两巷，每天必须安排专人维护，支护锚杆发现失效后必须立即进行补打”的要求。</w:t>
            </w:r>
          </w:p>
        </w:tc>
        <w:tc>
          <w:tcPr>
            <w:tcW w:w="1160" w:type="dxa"/>
            <w:vAlign w:val="center"/>
          </w:tcPr>
          <w:p w:rsidR="00F305C6" w:rsidRDefault="00F305C6" w:rsidP="004729B6">
            <w:pPr>
              <w:spacing w:line="440" w:lineRule="exact"/>
              <w:rPr>
                <w:sz w:val="21"/>
                <w:szCs w:val="21"/>
              </w:rPr>
            </w:pPr>
            <w:r>
              <w:rPr>
                <w:rFonts w:ascii="仿宋_GB2312" w:hAnsi="仿宋" w:hint="eastAsia"/>
                <w:sz w:val="21"/>
                <w:szCs w:val="21"/>
              </w:rPr>
              <w:t>《中华人民共和国矿山安全法实施条例》第五十四条</w:t>
            </w:r>
          </w:p>
        </w:tc>
        <w:tc>
          <w:tcPr>
            <w:tcW w:w="932" w:type="dxa"/>
            <w:vAlign w:val="center"/>
          </w:tcPr>
          <w:p w:rsidR="00F305C6" w:rsidRDefault="00F305C6" w:rsidP="004729B6">
            <w:pPr>
              <w:spacing w:line="440" w:lineRule="exact"/>
              <w:rPr>
                <w:sz w:val="21"/>
                <w:szCs w:val="21"/>
              </w:rPr>
            </w:pPr>
            <w:r>
              <w:rPr>
                <w:rFonts w:hint="eastAsia"/>
                <w:sz w:val="21"/>
                <w:szCs w:val="21"/>
              </w:rPr>
              <w:t>罚款人民币贰万元整</w:t>
            </w:r>
          </w:p>
        </w:tc>
      </w:tr>
      <w:tr w:rsidR="00F305C6" w:rsidTr="004729B6">
        <w:trPr>
          <w:cantSplit/>
          <w:trHeight w:val="90"/>
          <w:jc w:val="center"/>
        </w:trPr>
        <w:tc>
          <w:tcPr>
            <w:tcW w:w="696" w:type="dxa"/>
            <w:vAlign w:val="center"/>
          </w:tcPr>
          <w:p w:rsidR="00F305C6" w:rsidRDefault="00F305C6" w:rsidP="004729B6">
            <w:pPr>
              <w:spacing w:line="440" w:lineRule="exact"/>
              <w:jc w:val="center"/>
              <w:rPr>
                <w:rFonts w:ascii="仿宋_GB2312" w:hAnsi="仿宋"/>
                <w:sz w:val="21"/>
                <w:szCs w:val="21"/>
              </w:rPr>
            </w:pPr>
            <w:r>
              <w:rPr>
                <w:rFonts w:ascii="仿宋_GB2312" w:hAnsi="仿宋" w:hint="eastAsia"/>
                <w:sz w:val="21"/>
                <w:szCs w:val="21"/>
              </w:rPr>
              <w:t>4</w:t>
            </w:r>
          </w:p>
        </w:tc>
        <w:tc>
          <w:tcPr>
            <w:tcW w:w="830" w:type="dxa"/>
            <w:vAlign w:val="center"/>
          </w:tcPr>
          <w:p w:rsidR="00F305C6" w:rsidRDefault="00F305C6" w:rsidP="004729B6">
            <w:pPr>
              <w:spacing w:line="440" w:lineRule="exact"/>
              <w:jc w:val="center"/>
              <w:rPr>
                <w:rFonts w:ascii="仿宋_GB2312" w:hAnsi="仿宋"/>
                <w:sz w:val="21"/>
                <w:szCs w:val="21"/>
              </w:rPr>
            </w:pPr>
            <w:r>
              <w:rPr>
                <w:rFonts w:ascii="仿宋_GB2312" w:hAnsi="仿宋" w:hint="eastAsia"/>
                <w:sz w:val="21"/>
                <w:szCs w:val="21"/>
              </w:rPr>
              <w:t>2022年8</w:t>
            </w:r>
            <w:r>
              <w:rPr>
                <w:rFonts w:ascii="仿宋_GB2312" w:hAnsi="仿宋" w:hint="eastAsia"/>
                <w:sz w:val="21"/>
                <w:szCs w:val="21"/>
              </w:rPr>
              <w:lastRenderedPageBreak/>
              <w:t>月17日</w:t>
            </w:r>
          </w:p>
        </w:tc>
        <w:tc>
          <w:tcPr>
            <w:tcW w:w="850" w:type="dxa"/>
            <w:vAlign w:val="center"/>
          </w:tcPr>
          <w:p w:rsidR="00F305C6" w:rsidRDefault="00F305C6" w:rsidP="004729B6">
            <w:pPr>
              <w:spacing w:line="440" w:lineRule="exact"/>
              <w:jc w:val="center"/>
              <w:rPr>
                <w:rFonts w:ascii="仿宋_GB2312" w:hAnsi="仿宋"/>
                <w:sz w:val="21"/>
                <w:szCs w:val="21"/>
              </w:rPr>
            </w:pPr>
            <w:r>
              <w:rPr>
                <w:rFonts w:ascii="仿宋_GB2312" w:hAnsi="仿宋" w:hint="eastAsia"/>
                <w:sz w:val="21"/>
                <w:szCs w:val="21"/>
              </w:rPr>
              <w:lastRenderedPageBreak/>
              <w:t>国家矿山安全</w:t>
            </w:r>
            <w:r>
              <w:rPr>
                <w:rFonts w:ascii="仿宋_GB2312" w:hAnsi="仿宋" w:hint="eastAsia"/>
                <w:sz w:val="21"/>
                <w:szCs w:val="21"/>
              </w:rPr>
              <w:lastRenderedPageBreak/>
              <w:t>监察局山东局</w:t>
            </w:r>
          </w:p>
        </w:tc>
        <w:tc>
          <w:tcPr>
            <w:tcW w:w="851" w:type="dxa"/>
            <w:vAlign w:val="center"/>
          </w:tcPr>
          <w:p w:rsidR="00F305C6" w:rsidRDefault="00F305C6" w:rsidP="004729B6">
            <w:pPr>
              <w:spacing w:line="440" w:lineRule="exact"/>
              <w:jc w:val="center"/>
              <w:rPr>
                <w:rFonts w:ascii="仿宋_GB2312" w:hAnsi="仿宋"/>
                <w:sz w:val="21"/>
                <w:szCs w:val="21"/>
              </w:rPr>
            </w:pPr>
            <w:r>
              <w:rPr>
                <w:rFonts w:ascii="仿宋_GB2312" w:hAnsi="仿宋" w:hint="eastAsia"/>
                <w:sz w:val="21"/>
                <w:szCs w:val="21"/>
              </w:rPr>
              <w:lastRenderedPageBreak/>
              <w:t>滕州市金达煤</w:t>
            </w:r>
            <w:r>
              <w:rPr>
                <w:rFonts w:ascii="仿宋_GB2312" w:hAnsi="仿宋" w:hint="eastAsia"/>
                <w:sz w:val="21"/>
                <w:szCs w:val="21"/>
              </w:rPr>
              <w:lastRenderedPageBreak/>
              <w:t>炭有限责任公司</w:t>
            </w:r>
          </w:p>
        </w:tc>
        <w:tc>
          <w:tcPr>
            <w:tcW w:w="8823" w:type="dxa"/>
            <w:vAlign w:val="center"/>
          </w:tcPr>
          <w:p w:rsidR="00F305C6" w:rsidRDefault="00F305C6" w:rsidP="004729B6">
            <w:pPr>
              <w:spacing w:line="440" w:lineRule="exact"/>
              <w:rPr>
                <w:sz w:val="24"/>
              </w:rPr>
            </w:pPr>
            <w:r>
              <w:rPr>
                <w:rFonts w:ascii="仿宋_GB2312" w:hAnsi="仿宋" w:hint="eastAsia"/>
                <w:sz w:val="21"/>
                <w:szCs w:val="21"/>
              </w:rPr>
              <w:lastRenderedPageBreak/>
              <w:t>2022年7月1日中班16708</w:t>
            </w:r>
            <w:proofErr w:type="gramStart"/>
            <w:r>
              <w:rPr>
                <w:rFonts w:ascii="仿宋_GB2312" w:hAnsi="仿宋" w:hint="eastAsia"/>
                <w:sz w:val="21"/>
                <w:szCs w:val="21"/>
              </w:rPr>
              <w:t>切眼掘进</w:t>
            </w:r>
            <w:proofErr w:type="gramEnd"/>
            <w:r>
              <w:rPr>
                <w:rFonts w:ascii="仿宋_GB2312" w:hAnsi="仿宋" w:hint="eastAsia"/>
                <w:sz w:val="21"/>
                <w:szCs w:val="21"/>
              </w:rPr>
              <w:t>工作面与16708运输巷贯通后，未对七采区其他采掘地点测风即恢复生产，不符合《16708切眼贯通安全技术措施》规定；矿井矿灯房没有制订和执行有</w:t>
            </w:r>
            <w:r>
              <w:rPr>
                <w:rFonts w:ascii="仿宋_GB2312" w:hAnsi="仿宋" w:hint="eastAsia"/>
                <w:sz w:val="21"/>
                <w:szCs w:val="21"/>
              </w:rPr>
              <w:lastRenderedPageBreak/>
              <w:t>关“在每次换班2小时内，必须把没有还灯人员的名单报告矿调度室”制度，不符合《煤矿安全规程》第四百七十一条第五项的规定。</w:t>
            </w:r>
          </w:p>
        </w:tc>
        <w:tc>
          <w:tcPr>
            <w:tcW w:w="1160" w:type="dxa"/>
            <w:vAlign w:val="center"/>
          </w:tcPr>
          <w:p w:rsidR="00F305C6" w:rsidRDefault="00F305C6" w:rsidP="004729B6">
            <w:pPr>
              <w:spacing w:line="440" w:lineRule="exact"/>
              <w:rPr>
                <w:sz w:val="21"/>
                <w:szCs w:val="21"/>
              </w:rPr>
            </w:pPr>
            <w:r>
              <w:rPr>
                <w:rFonts w:ascii="仿宋_GB2312" w:hAnsi="仿宋" w:hint="eastAsia"/>
                <w:sz w:val="21"/>
                <w:szCs w:val="21"/>
              </w:rPr>
              <w:lastRenderedPageBreak/>
              <w:t>《安全生产违法行</w:t>
            </w:r>
            <w:r>
              <w:rPr>
                <w:rFonts w:ascii="仿宋_GB2312" w:hAnsi="仿宋" w:hint="eastAsia"/>
                <w:sz w:val="21"/>
                <w:szCs w:val="21"/>
              </w:rPr>
              <w:lastRenderedPageBreak/>
              <w:t>为行政处罚办法》第四十五条第一项</w:t>
            </w:r>
          </w:p>
        </w:tc>
        <w:tc>
          <w:tcPr>
            <w:tcW w:w="932" w:type="dxa"/>
            <w:vAlign w:val="center"/>
          </w:tcPr>
          <w:p w:rsidR="00F305C6" w:rsidRDefault="00F305C6" w:rsidP="004729B6">
            <w:pPr>
              <w:spacing w:line="440" w:lineRule="exact"/>
              <w:rPr>
                <w:sz w:val="21"/>
                <w:szCs w:val="21"/>
              </w:rPr>
            </w:pPr>
            <w:r>
              <w:rPr>
                <w:rFonts w:hint="eastAsia"/>
                <w:sz w:val="21"/>
                <w:szCs w:val="21"/>
              </w:rPr>
              <w:lastRenderedPageBreak/>
              <w:t>给予警告，罚</w:t>
            </w:r>
            <w:r>
              <w:rPr>
                <w:rFonts w:hint="eastAsia"/>
                <w:sz w:val="21"/>
                <w:szCs w:val="21"/>
              </w:rPr>
              <w:lastRenderedPageBreak/>
              <w:t>款人民币贰万元整</w:t>
            </w:r>
          </w:p>
        </w:tc>
      </w:tr>
      <w:tr w:rsidR="00F305C6" w:rsidTr="004729B6">
        <w:trPr>
          <w:cantSplit/>
          <w:trHeight w:val="2863"/>
          <w:jc w:val="center"/>
        </w:trPr>
        <w:tc>
          <w:tcPr>
            <w:tcW w:w="696" w:type="dxa"/>
            <w:vAlign w:val="center"/>
          </w:tcPr>
          <w:p w:rsidR="00F305C6" w:rsidRDefault="00F305C6" w:rsidP="004729B6">
            <w:pPr>
              <w:spacing w:line="440" w:lineRule="exact"/>
              <w:jc w:val="center"/>
              <w:rPr>
                <w:rFonts w:ascii="仿宋_GB2312" w:hAnsi="仿宋"/>
                <w:sz w:val="21"/>
                <w:szCs w:val="21"/>
              </w:rPr>
            </w:pPr>
            <w:r>
              <w:rPr>
                <w:rFonts w:ascii="仿宋_GB2312" w:hAnsi="仿宋" w:hint="eastAsia"/>
                <w:sz w:val="21"/>
                <w:szCs w:val="21"/>
              </w:rPr>
              <w:lastRenderedPageBreak/>
              <w:t>5</w:t>
            </w:r>
          </w:p>
        </w:tc>
        <w:tc>
          <w:tcPr>
            <w:tcW w:w="830" w:type="dxa"/>
            <w:vAlign w:val="center"/>
          </w:tcPr>
          <w:p w:rsidR="00F305C6" w:rsidRDefault="00F305C6" w:rsidP="004729B6">
            <w:pPr>
              <w:spacing w:line="440" w:lineRule="exact"/>
              <w:jc w:val="center"/>
              <w:rPr>
                <w:rFonts w:ascii="仿宋_GB2312" w:hAnsi="仿宋"/>
                <w:sz w:val="21"/>
                <w:szCs w:val="21"/>
              </w:rPr>
            </w:pPr>
            <w:r>
              <w:rPr>
                <w:rFonts w:ascii="仿宋_GB2312" w:hAnsi="仿宋" w:hint="eastAsia"/>
                <w:sz w:val="21"/>
                <w:szCs w:val="21"/>
              </w:rPr>
              <w:t>2022年8月17日</w:t>
            </w:r>
          </w:p>
        </w:tc>
        <w:tc>
          <w:tcPr>
            <w:tcW w:w="850" w:type="dxa"/>
            <w:vAlign w:val="center"/>
          </w:tcPr>
          <w:p w:rsidR="00F305C6" w:rsidRDefault="00F305C6" w:rsidP="004729B6">
            <w:pPr>
              <w:spacing w:line="440" w:lineRule="exact"/>
              <w:jc w:val="center"/>
              <w:rPr>
                <w:rFonts w:ascii="仿宋_GB2312" w:hAnsi="仿宋"/>
                <w:sz w:val="21"/>
                <w:szCs w:val="21"/>
              </w:rPr>
            </w:pPr>
            <w:r>
              <w:rPr>
                <w:rFonts w:ascii="仿宋_GB2312" w:hAnsi="仿宋" w:hint="eastAsia"/>
                <w:sz w:val="21"/>
                <w:szCs w:val="21"/>
              </w:rPr>
              <w:t>国家矿山安全监察局山东局</w:t>
            </w:r>
          </w:p>
        </w:tc>
        <w:tc>
          <w:tcPr>
            <w:tcW w:w="851" w:type="dxa"/>
            <w:vAlign w:val="center"/>
          </w:tcPr>
          <w:p w:rsidR="00F305C6" w:rsidRDefault="00F305C6" w:rsidP="004729B6">
            <w:pPr>
              <w:spacing w:line="440" w:lineRule="exact"/>
              <w:jc w:val="center"/>
              <w:rPr>
                <w:rFonts w:ascii="仿宋_GB2312" w:hAnsi="仿宋"/>
                <w:sz w:val="21"/>
                <w:szCs w:val="21"/>
              </w:rPr>
            </w:pPr>
            <w:r>
              <w:rPr>
                <w:rFonts w:ascii="仿宋_GB2312" w:hAnsi="仿宋" w:hint="eastAsia"/>
                <w:sz w:val="21"/>
                <w:szCs w:val="21"/>
              </w:rPr>
              <w:t>滕州市金达煤炭有限责任公司</w:t>
            </w:r>
          </w:p>
        </w:tc>
        <w:tc>
          <w:tcPr>
            <w:tcW w:w="8823" w:type="dxa"/>
            <w:vAlign w:val="center"/>
          </w:tcPr>
          <w:p w:rsidR="00F305C6" w:rsidRDefault="00F305C6" w:rsidP="004729B6">
            <w:pPr>
              <w:spacing w:line="440" w:lineRule="exact"/>
              <w:rPr>
                <w:rFonts w:ascii="仿宋_GB2312" w:hAnsi="仿宋"/>
                <w:sz w:val="21"/>
                <w:szCs w:val="21"/>
              </w:rPr>
            </w:pPr>
            <w:r>
              <w:rPr>
                <w:rFonts w:ascii="仿宋_GB2312" w:hAnsi="仿宋" w:hint="eastAsia"/>
                <w:sz w:val="21"/>
                <w:szCs w:val="21"/>
              </w:rPr>
              <w:t>2022年7月23日-25日，矿井未定点每班监测16705采煤工作面回风流的一氧化碳气体浓度，不符合《煤矿防灭火细则》第五十九条第二项规定；七采区皮带巷第二部滚筒驱动带式输送机（七采区皮带巷与16705采煤工作面皮带巷交叉处）下部长约15m范围内，巷道底板非行人侧存在积煤，</w:t>
            </w:r>
            <w:proofErr w:type="gramStart"/>
            <w:r>
              <w:rPr>
                <w:rFonts w:ascii="仿宋_GB2312" w:hAnsi="仿宋" w:hint="eastAsia"/>
                <w:sz w:val="21"/>
                <w:szCs w:val="21"/>
              </w:rPr>
              <w:t>巷道积煤磨擦</w:t>
            </w:r>
            <w:proofErr w:type="gramEnd"/>
            <w:r>
              <w:rPr>
                <w:rFonts w:ascii="仿宋_GB2312" w:hAnsi="仿宋" w:hint="eastAsia"/>
                <w:sz w:val="21"/>
                <w:szCs w:val="21"/>
              </w:rPr>
              <w:t>回程皮带，煤矿未及时发现并消除事故隐患，违反了《中华人民共和国安全生产法》第四十一条第二款的规定。</w:t>
            </w:r>
          </w:p>
        </w:tc>
        <w:tc>
          <w:tcPr>
            <w:tcW w:w="1160" w:type="dxa"/>
            <w:vAlign w:val="center"/>
          </w:tcPr>
          <w:p w:rsidR="00F305C6" w:rsidRDefault="00F305C6" w:rsidP="004729B6">
            <w:pPr>
              <w:spacing w:line="440" w:lineRule="exact"/>
              <w:rPr>
                <w:sz w:val="21"/>
                <w:szCs w:val="21"/>
              </w:rPr>
            </w:pPr>
            <w:r>
              <w:rPr>
                <w:rFonts w:hint="eastAsia"/>
                <w:sz w:val="21"/>
                <w:szCs w:val="21"/>
              </w:rPr>
              <w:t>《中华人民共和国安全生产法》第一百零二条</w:t>
            </w:r>
          </w:p>
        </w:tc>
        <w:tc>
          <w:tcPr>
            <w:tcW w:w="932" w:type="dxa"/>
            <w:vAlign w:val="center"/>
          </w:tcPr>
          <w:p w:rsidR="00F305C6" w:rsidRDefault="00F305C6" w:rsidP="004729B6">
            <w:pPr>
              <w:spacing w:line="440" w:lineRule="exact"/>
              <w:rPr>
                <w:sz w:val="21"/>
                <w:szCs w:val="21"/>
              </w:rPr>
            </w:pPr>
            <w:r>
              <w:rPr>
                <w:rFonts w:hint="eastAsia"/>
                <w:sz w:val="21"/>
                <w:szCs w:val="21"/>
              </w:rPr>
              <w:t>罚款人民币叁万元整</w:t>
            </w:r>
          </w:p>
        </w:tc>
      </w:tr>
      <w:tr w:rsidR="00F305C6" w:rsidTr="004729B6">
        <w:trPr>
          <w:cantSplit/>
          <w:trHeight w:val="90"/>
          <w:jc w:val="center"/>
        </w:trPr>
        <w:tc>
          <w:tcPr>
            <w:tcW w:w="696" w:type="dxa"/>
            <w:vAlign w:val="center"/>
          </w:tcPr>
          <w:p w:rsidR="00F305C6" w:rsidRDefault="00F305C6" w:rsidP="004729B6">
            <w:pPr>
              <w:spacing w:line="440" w:lineRule="exact"/>
              <w:jc w:val="center"/>
              <w:rPr>
                <w:rFonts w:ascii="仿宋_GB2312" w:hAnsi="仿宋"/>
                <w:sz w:val="21"/>
                <w:szCs w:val="21"/>
              </w:rPr>
            </w:pPr>
            <w:r>
              <w:rPr>
                <w:rFonts w:ascii="仿宋_GB2312" w:hAnsi="仿宋" w:hint="eastAsia"/>
                <w:sz w:val="21"/>
                <w:szCs w:val="21"/>
              </w:rPr>
              <w:t>6</w:t>
            </w:r>
          </w:p>
        </w:tc>
        <w:tc>
          <w:tcPr>
            <w:tcW w:w="830" w:type="dxa"/>
            <w:vAlign w:val="center"/>
          </w:tcPr>
          <w:p w:rsidR="00F305C6" w:rsidRDefault="00F305C6" w:rsidP="004729B6">
            <w:pPr>
              <w:spacing w:line="440" w:lineRule="exact"/>
              <w:jc w:val="center"/>
              <w:rPr>
                <w:rFonts w:ascii="仿宋_GB2312" w:hAnsi="仿宋"/>
                <w:sz w:val="21"/>
                <w:szCs w:val="21"/>
              </w:rPr>
            </w:pPr>
            <w:r>
              <w:rPr>
                <w:rFonts w:ascii="仿宋_GB2312" w:hAnsi="仿宋" w:hint="eastAsia"/>
                <w:sz w:val="21"/>
                <w:szCs w:val="21"/>
              </w:rPr>
              <w:t>2022年8月17日</w:t>
            </w:r>
          </w:p>
        </w:tc>
        <w:tc>
          <w:tcPr>
            <w:tcW w:w="850" w:type="dxa"/>
            <w:vAlign w:val="center"/>
          </w:tcPr>
          <w:p w:rsidR="00F305C6" w:rsidRDefault="00F305C6" w:rsidP="004729B6">
            <w:pPr>
              <w:spacing w:line="440" w:lineRule="exact"/>
              <w:jc w:val="center"/>
              <w:rPr>
                <w:rFonts w:ascii="仿宋_GB2312" w:hAnsi="仿宋"/>
                <w:sz w:val="21"/>
                <w:szCs w:val="21"/>
              </w:rPr>
            </w:pPr>
            <w:r>
              <w:rPr>
                <w:rFonts w:ascii="仿宋_GB2312" w:hAnsi="仿宋" w:hint="eastAsia"/>
                <w:sz w:val="21"/>
                <w:szCs w:val="21"/>
              </w:rPr>
              <w:t>国家矿山安全监察局山东局</w:t>
            </w:r>
          </w:p>
        </w:tc>
        <w:tc>
          <w:tcPr>
            <w:tcW w:w="851" w:type="dxa"/>
            <w:vAlign w:val="center"/>
          </w:tcPr>
          <w:p w:rsidR="00F305C6" w:rsidRDefault="00F305C6" w:rsidP="004729B6">
            <w:pPr>
              <w:spacing w:line="440" w:lineRule="exact"/>
              <w:jc w:val="center"/>
              <w:rPr>
                <w:rFonts w:ascii="仿宋_GB2312" w:hAnsi="仿宋"/>
                <w:sz w:val="21"/>
                <w:szCs w:val="21"/>
              </w:rPr>
            </w:pPr>
            <w:r>
              <w:rPr>
                <w:rFonts w:ascii="仿宋_GB2312" w:hAnsi="仿宋" w:hint="eastAsia"/>
                <w:sz w:val="21"/>
                <w:szCs w:val="21"/>
              </w:rPr>
              <w:t>滕州市金达煤炭有限责任公司</w:t>
            </w:r>
          </w:p>
        </w:tc>
        <w:tc>
          <w:tcPr>
            <w:tcW w:w="8823" w:type="dxa"/>
            <w:vAlign w:val="center"/>
          </w:tcPr>
          <w:p w:rsidR="00F305C6" w:rsidRDefault="00F305C6" w:rsidP="004729B6">
            <w:pPr>
              <w:spacing w:line="440" w:lineRule="exact"/>
              <w:rPr>
                <w:rFonts w:ascii="仿宋_GB2312" w:hAnsi="仿宋"/>
                <w:sz w:val="21"/>
                <w:szCs w:val="21"/>
              </w:rPr>
            </w:pPr>
            <w:r>
              <w:rPr>
                <w:rFonts w:ascii="仿宋_GB2312" w:hAnsi="仿宋" w:hint="eastAsia"/>
                <w:sz w:val="21"/>
                <w:szCs w:val="21"/>
              </w:rPr>
              <w:t>2022年7月7日中班瓦斯班报中“一采区硐室”瓦检点第二次检查显示瓦斯浓度为0.00%，与瓦斯日报该地点同班次瓦斯检查浓度（0.02%）不一致（经核实为填写错误），不符合矿瓦斯检查制度规定；2022年6月8日夜班，16707运输巷掘进工作面放炮期间瓦斯检查记录中无爆破工</w:t>
            </w:r>
            <w:proofErr w:type="gramStart"/>
            <w:r>
              <w:rPr>
                <w:rFonts w:ascii="仿宋_GB2312" w:hAnsi="仿宋" w:hint="eastAsia"/>
                <w:sz w:val="21"/>
                <w:szCs w:val="21"/>
              </w:rPr>
              <w:t>和瓦检员</w:t>
            </w:r>
            <w:proofErr w:type="gramEnd"/>
            <w:r>
              <w:rPr>
                <w:rFonts w:ascii="仿宋_GB2312" w:hAnsi="仿宋" w:hint="eastAsia"/>
                <w:sz w:val="21"/>
                <w:szCs w:val="21"/>
              </w:rPr>
              <w:t>签字，不符合矿瓦斯检查制度规定；煤矿井下2#煤仓的2022年4、5月份《“一炮三检”情况记录表》</w:t>
            </w:r>
            <w:proofErr w:type="gramStart"/>
            <w:r>
              <w:rPr>
                <w:rFonts w:ascii="仿宋_GB2312" w:hAnsi="仿宋" w:hint="eastAsia"/>
                <w:sz w:val="21"/>
                <w:szCs w:val="21"/>
              </w:rPr>
              <w:t>未交通防</w:t>
            </w:r>
            <w:proofErr w:type="gramEnd"/>
            <w:r>
              <w:rPr>
                <w:rFonts w:ascii="仿宋_GB2312" w:hAnsi="仿宋" w:hint="eastAsia"/>
                <w:sz w:val="21"/>
                <w:szCs w:val="21"/>
              </w:rPr>
              <w:t>处统一存放，不符合《金达煤矿“一炮三检”和“三人连锁”爆破制度》中“每月将‘一炮三检’情况记录表等瓦检记录资料集中存放管理”的规定。</w:t>
            </w:r>
          </w:p>
        </w:tc>
        <w:tc>
          <w:tcPr>
            <w:tcW w:w="1160" w:type="dxa"/>
            <w:vAlign w:val="center"/>
          </w:tcPr>
          <w:p w:rsidR="00F305C6" w:rsidRDefault="00F305C6" w:rsidP="004729B6">
            <w:pPr>
              <w:spacing w:line="440" w:lineRule="exact"/>
              <w:rPr>
                <w:rFonts w:ascii="仿宋_GB2312" w:hAnsi="仿宋"/>
                <w:sz w:val="21"/>
                <w:szCs w:val="21"/>
              </w:rPr>
            </w:pPr>
            <w:r>
              <w:rPr>
                <w:rFonts w:ascii="仿宋_GB2312" w:hAnsi="仿宋" w:hint="eastAsia"/>
                <w:sz w:val="21"/>
                <w:szCs w:val="21"/>
              </w:rPr>
              <w:t>《中华人民共和国矿山安全法实施条例》第五十四条</w:t>
            </w:r>
          </w:p>
        </w:tc>
        <w:tc>
          <w:tcPr>
            <w:tcW w:w="932" w:type="dxa"/>
            <w:vAlign w:val="center"/>
          </w:tcPr>
          <w:p w:rsidR="00F305C6" w:rsidRDefault="00F305C6" w:rsidP="004729B6">
            <w:pPr>
              <w:spacing w:line="440" w:lineRule="exact"/>
              <w:rPr>
                <w:sz w:val="21"/>
                <w:szCs w:val="21"/>
              </w:rPr>
            </w:pPr>
            <w:r>
              <w:rPr>
                <w:rFonts w:hint="eastAsia"/>
                <w:sz w:val="21"/>
                <w:szCs w:val="21"/>
              </w:rPr>
              <w:t>罚款人民币贰万元整</w:t>
            </w:r>
          </w:p>
        </w:tc>
      </w:tr>
      <w:tr w:rsidR="00F305C6" w:rsidTr="004729B6">
        <w:trPr>
          <w:cantSplit/>
          <w:trHeight w:val="2665"/>
          <w:jc w:val="center"/>
        </w:trPr>
        <w:tc>
          <w:tcPr>
            <w:tcW w:w="696" w:type="dxa"/>
            <w:vAlign w:val="center"/>
          </w:tcPr>
          <w:p w:rsidR="00F305C6" w:rsidRDefault="00F305C6" w:rsidP="004729B6">
            <w:pPr>
              <w:spacing w:line="440" w:lineRule="exact"/>
              <w:jc w:val="center"/>
              <w:rPr>
                <w:rFonts w:ascii="仿宋_GB2312" w:hAnsi="仿宋"/>
                <w:sz w:val="21"/>
                <w:szCs w:val="21"/>
              </w:rPr>
            </w:pPr>
            <w:r>
              <w:rPr>
                <w:rFonts w:ascii="仿宋_GB2312" w:hAnsi="仿宋" w:hint="eastAsia"/>
                <w:sz w:val="21"/>
                <w:szCs w:val="21"/>
              </w:rPr>
              <w:lastRenderedPageBreak/>
              <w:t>7</w:t>
            </w:r>
          </w:p>
        </w:tc>
        <w:tc>
          <w:tcPr>
            <w:tcW w:w="830" w:type="dxa"/>
            <w:vAlign w:val="center"/>
          </w:tcPr>
          <w:p w:rsidR="00F305C6" w:rsidRDefault="00F305C6" w:rsidP="004729B6">
            <w:pPr>
              <w:spacing w:line="440" w:lineRule="exact"/>
              <w:jc w:val="center"/>
              <w:rPr>
                <w:rFonts w:ascii="仿宋_GB2312" w:hAnsi="仿宋"/>
                <w:sz w:val="21"/>
                <w:szCs w:val="21"/>
              </w:rPr>
            </w:pPr>
            <w:r>
              <w:rPr>
                <w:rFonts w:ascii="仿宋_GB2312" w:hAnsi="仿宋" w:hint="eastAsia"/>
                <w:sz w:val="21"/>
                <w:szCs w:val="21"/>
              </w:rPr>
              <w:t>2022年8月17日</w:t>
            </w:r>
          </w:p>
        </w:tc>
        <w:tc>
          <w:tcPr>
            <w:tcW w:w="850" w:type="dxa"/>
            <w:vAlign w:val="center"/>
          </w:tcPr>
          <w:p w:rsidR="00F305C6" w:rsidRDefault="00F305C6" w:rsidP="004729B6">
            <w:pPr>
              <w:spacing w:line="440" w:lineRule="exact"/>
              <w:jc w:val="center"/>
              <w:rPr>
                <w:rFonts w:ascii="仿宋_GB2312" w:hAnsi="仿宋"/>
                <w:sz w:val="21"/>
                <w:szCs w:val="21"/>
              </w:rPr>
            </w:pPr>
            <w:r>
              <w:rPr>
                <w:rFonts w:ascii="仿宋_GB2312" w:hAnsi="仿宋" w:hint="eastAsia"/>
                <w:sz w:val="21"/>
                <w:szCs w:val="21"/>
              </w:rPr>
              <w:t>国家矿山安全监察局山东局</w:t>
            </w:r>
          </w:p>
        </w:tc>
        <w:tc>
          <w:tcPr>
            <w:tcW w:w="851" w:type="dxa"/>
            <w:vAlign w:val="center"/>
          </w:tcPr>
          <w:p w:rsidR="00F305C6" w:rsidRDefault="00F305C6" w:rsidP="004729B6">
            <w:pPr>
              <w:spacing w:line="440" w:lineRule="exact"/>
              <w:jc w:val="center"/>
              <w:rPr>
                <w:rFonts w:ascii="仿宋_GB2312" w:hAnsi="仿宋"/>
                <w:sz w:val="21"/>
                <w:szCs w:val="21"/>
              </w:rPr>
            </w:pPr>
            <w:r>
              <w:rPr>
                <w:rFonts w:ascii="仿宋_GB2312" w:hAnsi="仿宋" w:hint="eastAsia"/>
                <w:sz w:val="21"/>
                <w:szCs w:val="21"/>
              </w:rPr>
              <w:t>滕州市金达煤炭有限责任公司</w:t>
            </w:r>
          </w:p>
        </w:tc>
        <w:tc>
          <w:tcPr>
            <w:tcW w:w="8823" w:type="dxa"/>
            <w:vAlign w:val="center"/>
          </w:tcPr>
          <w:p w:rsidR="00F305C6" w:rsidRDefault="00F305C6" w:rsidP="004729B6">
            <w:pPr>
              <w:spacing w:line="440" w:lineRule="exact"/>
              <w:jc w:val="center"/>
              <w:rPr>
                <w:rFonts w:ascii="仿宋_GB2312" w:hAnsi="仿宋"/>
                <w:sz w:val="21"/>
                <w:szCs w:val="21"/>
              </w:rPr>
            </w:pPr>
            <w:r>
              <w:rPr>
                <w:rFonts w:ascii="仿宋_GB2312" w:hAnsi="仿宋" w:hint="eastAsia"/>
                <w:sz w:val="21"/>
                <w:szCs w:val="21"/>
              </w:rPr>
              <w:t>2#煤仓掘进工作面施工队未将隐患排查治理情况如实记录并向从业人员通报，不符合《中华人民共和国安全生产法》第四十一条第二款规定。</w:t>
            </w:r>
          </w:p>
        </w:tc>
        <w:tc>
          <w:tcPr>
            <w:tcW w:w="1160" w:type="dxa"/>
            <w:vAlign w:val="center"/>
          </w:tcPr>
          <w:p w:rsidR="00F305C6" w:rsidRDefault="00F305C6" w:rsidP="004729B6">
            <w:pPr>
              <w:spacing w:line="440" w:lineRule="exact"/>
              <w:rPr>
                <w:sz w:val="21"/>
                <w:szCs w:val="21"/>
              </w:rPr>
            </w:pPr>
            <w:r>
              <w:rPr>
                <w:rFonts w:ascii="仿宋_GB2312" w:hAnsi="仿宋" w:hint="eastAsia"/>
                <w:sz w:val="21"/>
                <w:szCs w:val="21"/>
              </w:rPr>
              <w:t>《中华人民共和国安全生产法》第九十七条第五项</w:t>
            </w:r>
          </w:p>
        </w:tc>
        <w:tc>
          <w:tcPr>
            <w:tcW w:w="932" w:type="dxa"/>
            <w:vAlign w:val="center"/>
          </w:tcPr>
          <w:p w:rsidR="00F305C6" w:rsidRDefault="00F305C6" w:rsidP="004729B6">
            <w:pPr>
              <w:spacing w:line="440" w:lineRule="exact"/>
              <w:rPr>
                <w:sz w:val="21"/>
                <w:szCs w:val="21"/>
              </w:rPr>
            </w:pPr>
            <w:r>
              <w:rPr>
                <w:rFonts w:hint="eastAsia"/>
                <w:sz w:val="21"/>
                <w:szCs w:val="21"/>
              </w:rPr>
              <w:t>罚款人民币陆万元整</w:t>
            </w:r>
          </w:p>
        </w:tc>
      </w:tr>
      <w:tr w:rsidR="00F305C6" w:rsidTr="004729B6">
        <w:trPr>
          <w:cantSplit/>
          <w:trHeight w:val="2295"/>
          <w:jc w:val="center"/>
        </w:trPr>
        <w:tc>
          <w:tcPr>
            <w:tcW w:w="696" w:type="dxa"/>
            <w:vAlign w:val="center"/>
          </w:tcPr>
          <w:p w:rsidR="00F305C6" w:rsidRDefault="00F305C6" w:rsidP="004729B6">
            <w:pPr>
              <w:spacing w:line="440" w:lineRule="exact"/>
              <w:jc w:val="center"/>
              <w:rPr>
                <w:rFonts w:ascii="仿宋_GB2312" w:hAnsi="仿宋"/>
                <w:sz w:val="21"/>
                <w:szCs w:val="21"/>
              </w:rPr>
            </w:pPr>
            <w:r>
              <w:rPr>
                <w:rFonts w:ascii="仿宋_GB2312" w:hAnsi="仿宋" w:hint="eastAsia"/>
                <w:sz w:val="21"/>
                <w:szCs w:val="21"/>
              </w:rPr>
              <w:t>8</w:t>
            </w:r>
          </w:p>
        </w:tc>
        <w:tc>
          <w:tcPr>
            <w:tcW w:w="830" w:type="dxa"/>
            <w:vAlign w:val="center"/>
          </w:tcPr>
          <w:p w:rsidR="00F305C6" w:rsidRDefault="00F305C6" w:rsidP="004729B6">
            <w:pPr>
              <w:spacing w:line="440" w:lineRule="exact"/>
              <w:jc w:val="center"/>
              <w:rPr>
                <w:rFonts w:ascii="仿宋_GB2312" w:hAnsi="仿宋"/>
                <w:sz w:val="21"/>
                <w:szCs w:val="21"/>
              </w:rPr>
            </w:pPr>
            <w:r>
              <w:rPr>
                <w:rFonts w:ascii="仿宋_GB2312" w:hAnsi="仿宋" w:hint="eastAsia"/>
                <w:sz w:val="21"/>
                <w:szCs w:val="21"/>
              </w:rPr>
              <w:t>2022年8月17日</w:t>
            </w:r>
          </w:p>
        </w:tc>
        <w:tc>
          <w:tcPr>
            <w:tcW w:w="850" w:type="dxa"/>
            <w:vAlign w:val="center"/>
          </w:tcPr>
          <w:p w:rsidR="00F305C6" w:rsidRDefault="00F305C6" w:rsidP="004729B6">
            <w:pPr>
              <w:spacing w:line="440" w:lineRule="exact"/>
              <w:jc w:val="center"/>
              <w:rPr>
                <w:rFonts w:ascii="仿宋_GB2312" w:hAnsi="仿宋"/>
                <w:sz w:val="21"/>
                <w:szCs w:val="21"/>
              </w:rPr>
            </w:pPr>
            <w:r>
              <w:rPr>
                <w:rFonts w:ascii="仿宋_GB2312" w:hAnsi="仿宋" w:hint="eastAsia"/>
                <w:sz w:val="21"/>
                <w:szCs w:val="21"/>
              </w:rPr>
              <w:t>国家矿山安全监察局山东局</w:t>
            </w:r>
          </w:p>
        </w:tc>
        <w:tc>
          <w:tcPr>
            <w:tcW w:w="851" w:type="dxa"/>
            <w:vAlign w:val="center"/>
          </w:tcPr>
          <w:p w:rsidR="00F305C6" w:rsidRDefault="00F305C6" w:rsidP="004729B6">
            <w:pPr>
              <w:spacing w:line="440" w:lineRule="exact"/>
              <w:jc w:val="center"/>
              <w:rPr>
                <w:rFonts w:ascii="仿宋_GB2312" w:hAnsi="仿宋"/>
                <w:sz w:val="21"/>
                <w:szCs w:val="21"/>
              </w:rPr>
            </w:pPr>
            <w:r>
              <w:rPr>
                <w:rFonts w:ascii="仿宋_GB2312" w:hAnsi="仿宋" w:hint="eastAsia"/>
                <w:sz w:val="21"/>
                <w:szCs w:val="21"/>
              </w:rPr>
              <w:t>滕州市金达煤炭有限责任公司</w:t>
            </w:r>
          </w:p>
        </w:tc>
        <w:tc>
          <w:tcPr>
            <w:tcW w:w="8823" w:type="dxa"/>
            <w:vAlign w:val="center"/>
          </w:tcPr>
          <w:p w:rsidR="00F305C6" w:rsidRDefault="00F305C6" w:rsidP="004729B6">
            <w:pPr>
              <w:spacing w:line="440" w:lineRule="exact"/>
              <w:rPr>
                <w:rFonts w:ascii="仿宋_GB2312" w:hAnsi="仿宋"/>
                <w:sz w:val="21"/>
                <w:szCs w:val="21"/>
              </w:rPr>
            </w:pPr>
            <w:r>
              <w:rPr>
                <w:rFonts w:ascii="仿宋_GB2312" w:hAnsi="仿宋" w:hint="eastAsia"/>
                <w:sz w:val="21"/>
                <w:szCs w:val="21"/>
              </w:rPr>
              <w:t>2#煤仓掘进工作面施工队未为从业人员提供符合国家标准和行业标准的劳动防护用品，不符合《中华人民共和国安全生产法》第四十五条的规定。</w:t>
            </w:r>
          </w:p>
        </w:tc>
        <w:tc>
          <w:tcPr>
            <w:tcW w:w="1160" w:type="dxa"/>
            <w:vAlign w:val="center"/>
          </w:tcPr>
          <w:p w:rsidR="00F305C6" w:rsidRDefault="00F305C6" w:rsidP="004729B6">
            <w:pPr>
              <w:spacing w:line="440" w:lineRule="exact"/>
              <w:rPr>
                <w:sz w:val="21"/>
                <w:szCs w:val="21"/>
              </w:rPr>
            </w:pPr>
            <w:r>
              <w:rPr>
                <w:rFonts w:ascii="仿宋_GB2312" w:hAnsi="仿宋" w:hint="eastAsia"/>
                <w:sz w:val="21"/>
                <w:szCs w:val="21"/>
              </w:rPr>
              <w:t>《中华人民共和国安全生产法》第九十九条第五项</w:t>
            </w:r>
          </w:p>
        </w:tc>
        <w:tc>
          <w:tcPr>
            <w:tcW w:w="932" w:type="dxa"/>
            <w:vAlign w:val="center"/>
          </w:tcPr>
          <w:p w:rsidR="00F305C6" w:rsidRDefault="00F305C6" w:rsidP="004729B6">
            <w:pPr>
              <w:spacing w:line="440" w:lineRule="exact"/>
              <w:rPr>
                <w:sz w:val="21"/>
                <w:szCs w:val="21"/>
              </w:rPr>
            </w:pPr>
            <w:r>
              <w:rPr>
                <w:rFonts w:hint="eastAsia"/>
                <w:sz w:val="21"/>
                <w:szCs w:val="21"/>
              </w:rPr>
              <w:t>罚款人民币叁万元整</w:t>
            </w:r>
          </w:p>
        </w:tc>
      </w:tr>
      <w:tr w:rsidR="00F305C6" w:rsidTr="004729B6">
        <w:trPr>
          <w:cantSplit/>
          <w:trHeight w:val="2466"/>
          <w:jc w:val="center"/>
        </w:trPr>
        <w:tc>
          <w:tcPr>
            <w:tcW w:w="696" w:type="dxa"/>
            <w:vAlign w:val="center"/>
          </w:tcPr>
          <w:p w:rsidR="00F305C6" w:rsidRDefault="00F305C6" w:rsidP="004729B6">
            <w:pPr>
              <w:spacing w:line="440" w:lineRule="exact"/>
              <w:jc w:val="center"/>
              <w:rPr>
                <w:rFonts w:ascii="仿宋_GB2312" w:hAnsi="仿宋"/>
                <w:sz w:val="21"/>
                <w:szCs w:val="21"/>
              </w:rPr>
            </w:pPr>
            <w:r>
              <w:rPr>
                <w:rFonts w:ascii="仿宋_GB2312" w:hAnsi="仿宋" w:hint="eastAsia"/>
                <w:sz w:val="21"/>
                <w:szCs w:val="21"/>
              </w:rPr>
              <w:t>9</w:t>
            </w:r>
          </w:p>
        </w:tc>
        <w:tc>
          <w:tcPr>
            <w:tcW w:w="830" w:type="dxa"/>
            <w:vAlign w:val="center"/>
          </w:tcPr>
          <w:p w:rsidR="00F305C6" w:rsidRDefault="00F305C6" w:rsidP="004729B6">
            <w:pPr>
              <w:spacing w:line="440" w:lineRule="exact"/>
              <w:jc w:val="center"/>
              <w:rPr>
                <w:rFonts w:ascii="仿宋_GB2312" w:hAnsi="仿宋"/>
                <w:sz w:val="21"/>
                <w:szCs w:val="21"/>
              </w:rPr>
            </w:pPr>
            <w:r>
              <w:rPr>
                <w:rFonts w:ascii="仿宋_GB2312" w:hAnsi="仿宋" w:hint="eastAsia"/>
                <w:sz w:val="21"/>
                <w:szCs w:val="21"/>
              </w:rPr>
              <w:t>2022年8月17日</w:t>
            </w:r>
          </w:p>
        </w:tc>
        <w:tc>
          <w:tcPr>
            <w:tcW w:w="850" w:type="dxa"/>
            <w:vAlign w:val="center"/>
          </w:tcPr>
          <w:p w:rsidR="00F305C6" w:rsidRDefault="00F305C6" w:rsidP="004729B6">
            <w:pPr>
              <w:spacing w:line="440" w:lineRule="exact"/>
              <w:jc w:val="center"/>
              <w:rPr>
                <w:rFonts w:ascii="仿宋_GB2312" w:hAnsi="仿宋"/>
                <w:sz w:val="21"/>
                <w:szCs w:val="21"/>
              </w:rPr>
            </w:pPr>
            <w:r>
              <w:rPr>
                <w:rFonts w:ascii="仿宋_GB2312" w:hAnsi="仿宋" w:hint="eastAsia"/>
                <w:sz w:val="21"/>
                <w:szCs w:val="21"/>
              </w:rPr>
              <w:t>国家矿山安全监察局山东局</w:t>
            </w:r>
          </w:p>
        </w:tc>
        <w:tc>
          <w:tcPr>
            <w:tcW w:w="851" w:type="dxa"/>
            <w:vAlign w:val="center"/>
          </w:tcPr>
          <w:p w:rsidR="00F305C6" w:rsidRDefault="00F305C6" w:rsidP="004729B6">
            <w:pPr>
              <w:spacing w:line="440" w:lineRule="exact"/>
              <w:jc w:val="center"/>
              <w:rPr>
                <w:rFonts w:ascii="仿宋_GB2312" w:hAnsi="仿宋"/>
                <w:sz w:val="21"/>
                <w:szCs w:val="21"/>
              </w:rPr>
            </w:pPr>
            <w:r>
              <w:rPr>
                <w:rFonts w:ascii="仿宋_GB2312" w:hAnsi="仿宋" w:hint="eastAsia"/>
                <w:sz w:val="21"/>
                <w:szCs w:val="21"/>
              </w:rPr>
              <w:t>滕州市金达煤炭有限责任公司</w:t>
            </w:r>
          </w:p>
        </w:tc>
        <w:tc>
          <w:tcPr>
            <w:tcW w:w="8823" w:type="dxa"/>
            <w:vAlign w:val="center"/>
          </w:tcPr>
          <w:p w:rsidR="00F305C6" w:rsidRDefault="00F305C6" w:rsidP="004729B6">
            <w:pPr>
              <w:spacing w:line="440" w:lineRule="exact"/>
              <w:rPr>
                <w:rFonts w:ascii="仿宋_GB2312" w:hAnsi="仿宋"/>
                <w:sz w:val="21"/>
                <w:szCs w:val="21"/>
              </w:rPr>
            </w:pPr>
            <w:r>
              <w:rPr>
                <w:rFonts w:ascii="仿宋_GB2312" w:hAnsi="仿宋" w:hint="eastAsia"/>
                <w:sz w:val="21"/>
                <w:szCs w:val="21"/>
              </w:rPr>
              <w:t>矿井2021年度其他从业人员安全培训（再培训）为16课时，未达到20课时的要求，不符合《煤矿安全培训规定》第三十五条第二款的要求。</w:t>
            </w:r>
          </w:p>
          <w:p w:rsidR="00F305C6" w:rsidRDefault="00F305C6" w:rsidP="004729B6">
            <w:pPr>
              <w:spacing w:line="440" w:lineRule="exact"/>
              <w:rPr>
                <w:rFonts w:ascii="仿宋_GB2312" w:hAnsi="仿宋"/>
                <w:sz w:val="21"/>
                <w:szCs w:val="21"/>
              </w:rPr>
            </w:pPr>
          </w:p>
        </w:tc>
        <w:tc>
          <w:tcPr>
            <w:tcW w:w="1160" w:type="dxa"/>
            <w:vAlign w:val="center"/>
          </w:tcPr>
          <w:p w:rsidR="00F305C6" w:rsidRDefault="00F305C6" w:rsidP="004729B6">
            <w:pPr>
              <w:spacing w:line="440" w:lineRule="exact"/>
              <w:rPr>
                <w:sz w:val="21"/>
                <w:szCs w:val="21"/>
              </w:rPr>
            </w:pPr>
            <w:r>
              <w:rPr>
                <w:rFonts w:ascii="仿宋_GB2312" w:hAnsi="仿宋" w:hint="eastAsia"/>
                <w:sz w:val="21"/>
                <w:szCs w:val="21"/>
              </w:rPr>
              <w:t>《煤矿安全培训规定》第四十七条第二项</w:t>
            </w:r>
          </w:p>
        </w:tc>
        <w:tc>
          <w:tcPr>
            <w:tcW w:w="932" w:type="dxa"/>
            <w:vAlign w:val="center"/>
          </w:tcPr>
          <w:p w:rsidR="00F305C6" w:rsidRDefault="00F305C6" w:rsidP="004729B6">
            <w:pPr>
              <w:spacing w:line="440" w:lineRule="exact"/>
              <w:rPr>
                <w:sz w:val="21"/>
                <w:szCs w:val="21"/>
              </w:rPr>
            </w:pPr>
            <w:r>
              <w:rPr>
                <w:rFonts w:hint="eastAsia"/>
                <w:sz w:val="21"/>
                <w:szCs w:val="21"/>
              </w:rPr>
              <w:t>罚款人民币叁万元整</w:t>
            </w:r>
          </w:p>
        </w:tc>
      </w:tr>
    </w:tbl>
    <w:p w:rsidR="00525795" w:rsidRDefault="00525795"/>
    <w:sectPr w:rsidR="00525795">
      <w:pgSz w:w="16840" w:h="11907" w:orient="landscape"/>
      <w:pgMar w:top="1588" w:right="2098" w:bottom="1474" w:left="1985" w:header="851" w:footer="992" w:gutter="0"/>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083" w:rsidRDefault="00E12083">
      <w:r>
        <w:separator/>
      </w:r>
    </w:p>
  </w:endnote>
  <w:endnote w:type="continuationSeparator" w:id="0">
    <w:p w:rsidR="00E12083" w:rsidRDefault="00E1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5E6" w:rsidRDefault="00A66B6C">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noProof/>
      </w:rPr>
      <w:t>2</w:t>
    </w:r>
    <w:r>
      <w:fldChar w:fldCharType="end"/>
    </w:r>
  </w:p>
  <w:p w:rsidR="004A55E6" w:rsidRDefault="00E12083">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5E6" w:rsidRDefault="00A66B6C">
    <w:pPr>
      <w:pStyle w:val="a3"/>
      <w:framePr w:wrap="around" w:vAnchor="text" w:hAnchor="margin" w:xAlign="center" w:y="1"/>
      <w:rPr>
        <w:rStyle w:val="a5"/>
      </w:rPr>
    </w:pPr>
    <w:r>
      <w:fldChar w:fldCharType="begin"/>
    </w:r>
    <w:r>
      <w:rPr>
        <w:rStyle w:val="a5"/>
      </w:rPr>
      <w:instrText xml:space="preserve">PAGE  </w:instrText>
    </w:r>
    <w:r>
      <w:fldChar w:fldCharType="separate"/>
    </w:r>
    <w:r w:rsidR="009A1985">
      <w:rPr>
        <w:rStyle w:val="a5"/>
        <w:noProof/>
      </w:rPr>
      <w:t>5</w:t>
    </w:r>
    <w:r>
      <w:fldChar w:fldCharType="end"/>
    </w:r>
  </w:p>
  <w:p w:rsidR="004A55E6" w:rsidRDefault="00E12083">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083" w:rsidRDefault="00E12083">
      <w:r>
        <w:separator/>
      </w:r>
    </w:p>
  </w:footnote>
  <w:footnote w:type="continuationSeparator" w:id="0">
    <w:p w:rsidR="00E12083" w:rsidRDefault="00E120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5C6"/>
    <w:rsid w:val="00525795"/>
    <w:rsid w:val="009A1985"/>
    <w:rsid w:val="00A52677"/>
    <w:rsid w:val="00A60F8F"/>
    <w:rsid w:val="00A66B6C"/>
    <w:rsid w:val="00C459EA"/>
    <w:rsid w:val="00D17662"/>
    <w:rsid w:val="00E12083"/>
    <w:rsid w:val="00F30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AE407-C578-461F-B5AA-4B1D65CE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5C6"/>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F305C6"/>
    <w:pPr>
      <w:tabs>
        <w:tab w:val="center" w:pos="4153"/>
        <w:tab w:val="right" w:pos="8306"/>
      </w:tabs>
      <w:snapToGrid w:val="0"/>
      <w:jc w:val="left"/>
    </w:pPr>
    <w:rPr>
      <w:sz w:val="18"/>
      <w:szCs w:val="18"/>
    </w:rPr>
  </w:style>
  <w:style w:type="character" w:customStyle="1" w:styleId="a4">
    <w:name w:val="页脚 字符"/>
    <w:basedOn w:val="a0"/>
    <w:link w:val="a3"/>
    <w:qFormat/>
    <w:rsid w:val="00F305C6"/>
    <w:rPr>
      <w:rFonts w:ascii="Times New Roman" w:eastAsia="仿宋_GB2312" w:hAnsi="Times New Roman" w:cs="Times New Roman"/>
      <w:sz w:val="18"/>
      <w:szCs w:val="18"/>
    </w:rPr>
  </w:style>
  <w:style w:type="character" w:styleId="a5">
    <w:name w:val="page number"/>
    <w:basedOn w:val="a0"/>
    <w:qFormat/>
    <w:rsid w:val="00F305C6"/>
  </w:style>
  <w:style w:type="paragraph" w:styleId="a6">
    <w:name w:val="Balloon Text"/>
    <w:basedOn w:val="a"/>
    <w:link w:val="a7"/>
    <w:uiPriority w:val="99"/>
    <w:semiHidden/>
    <w:unhideWhenUsed/>
    <w:rsid w:val="00C459EA"/>
    <w:rPr>
      <w:sz w:val="18"/>
      <w:szCs w:val="18"/>
    </w:rPr>
  </w:style>
  <w:style w:type="character" w:customStyle="1" w:styleId="a7">
    <w:name w:val="批注框文本 字符"/>
    <w:basedOn w:val="a0"/>
    <w:link w:val="a6"/>
    <w:uiPriority w:val="99"/>
    <w:semiHidden/>
    <w:rsid w:val="00C459EA"/>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崔海龙</dc:creator>
  <cp:keywords/>
  <dc:description/>
  <cp:lastModifiedBy>qq</cp:lastModifiedBy>
  <cp:revision>4</cp:revision>
  <dcterms:created xsi:type="dcterms:W3CDTF">2022-10-08T02:55:00Z</dcterms:created>
  <dcterms:modified xsi:type="dcterms:W3CDTF">2022-10-11T02:27:00Z</dcterms:modified>
</cp:coreProperties>
</file>