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EF443" w14:textId="78634313" w:rsidR="00FB002B" w:rsidRPr="00AE14F4" w:rsidRDefault="00FB002B" w:rsidP="00FB002B">
      <w:pPr>
        <w:pStyle w:val="4"/>
        <w:spacing w:line="560" w:lineRule="exact"/>
        <w:ind w:firstLineChars="0" w:firstLine="0"/>
        <w:rPr>
          <w:rFonts w:ascii="黑体" w:eastAsia="黑体" w:hAnsi="黑体" w:cs="仿宋_GB2312"/>
        </w:rPr>
      </w:pPr>
      <w:r w:rsidRPr="00AE14F4">
        <w:rPr>
          <w:rFonts w:ascii="黑体" w:eastAsia="黑体" w:hAnsi="黑体" w:cs="仿宋_GB2312" w:hint="eastAsia"/>
        </w:rPr>
        <w:t>附件</w:t>
      </w:r>
    </w:p>
    <w:p w14:paraId="690D6DF4" w14:textId="77777777" w:rsidR="00FB002B" w:rsidRPr="000D46E1" w:rsidRDefault="00FB002B" w:rsidP="00FB002B">
      <w:pPr>
        <w:pStyle w:val="4"/>
        <w:spacing w:line="560" w:lineRule="exact"/>
        <w:ind w:firstLine="640"/>
        <w:rPr>
          <w:rFonts w:ascii="仿宋_GB2312" w:hAnsi="仿宋" w:cs="仿宋_GB2312"/>
        </w:rPr>
      </w:pPr>
      <w:r w:rsidRPr="000D46E1">
        <w:rPr>
          <w:rFonts w:ascii="仿宋_GB2312" w:hAnsi="仿宋" w:cs="仿宋_GB2312" w:hint="eastAsia"/>
        </w:rPr>
        <w:t xml:space="preserve">    </w:t>
      </w:r>
    </w:p>
    <w:p w14:paraId="43400BA6" w14:textId="7C39F5D5" w:rsidR="00FB002B" w:rsidRPr="000D46E1" w:rsidRDefault="0029496E" w:rsidP="00FB002B">
      <w:pPr>
        <w:pStyle w:val="4"/>
        <w:spacing w:line="560" w:lineRule="exact"/>
        <w:ind w:firstLineChars="0" w:firstLine="0"/>
        <w:jc w:val="center"/>
        <w:rPr>
          <w:rFonts w:ascii="方正小标宋简体" w:eastAsia="方正小标宋简体" w:hAnsi="仿宋" w:cs="仿宋_GB2312"/>
          <w:sz w:val="36"/>
          <w:szCs w:val="36"/>
        </w:rPr>
      </w:pPr>
      <w:r w:rsidRPr="0029496E">
        <w:rPr>
          <w:rFonts w:ascii="方正小标宋简体" w:eastAsia="方正小标宋简体" w:hAnsi="仿宋" w:cs="仿宋_GB2312" w:hint="eastAsia"/>
          <w:sz w:val="36"/>
          <w:szCs w:val="36"/>
        </w:rPr>
        <w:t>第一专项工作组</w:t>
      </w:r>
      <w:bookmarkStart w:id="0" w:name="_GoBack"/>
      <w:bookmarkEnd w:id="0"/>
      <w:r w:rsidR="00293E85">
        <w:rPr>
          <w:rFonts w:ascii="方正小标宋简体" w:eastAsia="方正小标宋简体" w:hAnsi="仿宋" w:cs="仿宋_GB2312" w:hint="eastAsia"/>
          <w:sz w:val="36"/>
          <w:szCs w:val="36"/>
        </w:rPr>
        <w:t>2022</w:t>
      </w:r>
      <w:r w:rsidR="001D4568">
        <w:rPr>
          <w:rFonts w:ascii="方正小标宋简体" w:eastAsia="方正小标宋简体" w:hAnsi="仿宋" w:cs="仿宋_GB2312" w:hint="eastAsia"/>
          <w:sz w:val="36"/>
          <w:szCs w:val="36"/>
        </w:rPr>
        <w:t>年第</w:t>
      </w:r>
      <w:r w:rsidR="005773BC">
        <w:rPr>
          <w:rFonts w:ascii="方正小标宋简体" w:eastAsia="方正小标宋简体" w:hAnsi="仿宋" w:cs="仿宋_GB2312"/>
          <w:sz w:val="36"/>
          <w:szCs w:val="36"/>
        </w:rPr>
        <w:t>5</w:t>
      </w:r>
      <w:r w:rsidR="001D4568">
        <w:rPr>
          <w:rFonts w:ascii="方正小标宋简体" w:eastAsia="方正小标宋简体" w:hAnsi="仿宋" w:cs="仿宋_GB2312" w:hint="eastAsia"/>
          <w:sz w:val="36"/>
          <w:szCs w:val="36"/>
        </w:rPr>
        <w:t>批</w:t>
      </w:r>
      <w:r w:rsidR="00FB002B" w:rsidRPr="000D46E1">
        <w:rPr>
          <w:rFonts w:ascii="方正小标宋简体" w:eastAsia="方正小标宋简体" w:hAnsi="仿宋" w:cs="仿宋_GB2312" w:hint="eastAsia"/>
          <w:sz w:val="36"/>
          <w:szCs w:val="36"/>
        </w:rPr>
        <w:t>行政</w:t>
      </w:r>
      <w:r w:rsidR="001D4568">
        <w:rPr>
          <w:rFonts w:ascii="方正小标宋简体" w:eastAsia="方正小标宋简体" w:hAnsi="仿宋" w:cs="仿宋_GB2312" w:hint="eastAsia"/>
          <w:sz w:val="36"/>
          <w:szCs w:val="36"/>
        </w:rPr>
        <w:t>处罚</w:t>
      </w:r>
      <w:r w:rsidR="00FB002B" w:rsidRPr="000D46E1">
        <w:rPr>
          <w:rFonts w:ascii="方正小标宋简体" w:eastAsia="方正小标宋简体" w:hAnsi="仿宋" w:cs="仿宋_GB2312" w:hint="eastAsia"/>
          <w:sz w:val="36"/>
          <w:szCs w:val="36"/>
        </w:rPr>
        <w:t>信息公开表</w:t>
      </w:r>
    </w:p>
    <w:p w14:paraId="0B0BA943" w14:textId="77777777" w:rsidR="00FB002B" w:rsidRPr="000D46E1" w:rsidRDefault="00FB002B" w:rsidP="00FB002B">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CD1BD6" w:rsidRPr="00FB002B" w14:paraId="525DC8D8" w14:textId="77777777" w:rsidTr="00CD1BD6">
        <w:trPr>
          <w:jc w:val="center"/>
        </w:trPr>
        <w:tc>
          <w:tcPr>
            <w:tcW w:w="704" w:type="dxa"/>
            <w:shd w:val="clear" w:color="auto" w:fill="auto"/>
            <w:vAlign w:val="center"/>
          </w:tcPr>
          <w:p w14:paraId="59692D87" w14:textId="77777777" w:rsidR="00CD1BD6" w:rsidRPr="00FB002B" w:rsidRDefault="00CD1BD6" w:rsidP="00B1103A">
            <w:pPr>
              <w:spacing w:line="380" w:lineRule="exact"/>
              <w:jc w:val="center"/>
              <w:rPr>
                <w:rFonts w:ascii="黑体" w:eastAsia="黑体" w:hAnsi="黑体"/>
                <w:b/>
                <w:sz w:val="24"/>
              </w:rPr>
            </w:pPr>
            <w:r w:rsidRPr="00FB002B">
              <w:rPr>
                <w:rFonts w:ascii="黑体" w:eastAsia="黑体" w:hAnsi="黑体" w:hint="eastAsia"/>
                <w:b/>
                <w:sz w:val="24"/>
              </w:rPr>
              <w:t>序号</w:t>
            </w:r>
          </w:p>
        </w:tc>
        <w:tc>
          <w:tcPr>
            <w:tcW w:w="1105" w:type="dxa"/>
            <w:shd w:val="clear" w:color="auto" w:fill="auto"/>
            <w:vAlign w:val="center"/>
          </w:tcPr>
          <w:p w14:paraId="33048B1B" w14:textId="77777777"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执法决定日期</w:t>
            </w:r>
          </w:p>
        </w:tc>
        <w:tc>
          <w:tcPr>
            <w:tcW w:w="1303" w:type="dxa"/>
            <w:shd w:val="clear" w:color="auto" w:fill="auto"/>
            <w:vAlign w:val="center"/>
          </w:tcPr>
          <w:p w14:paraId="50595656" w14:textId="77777777"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执法主体</w:t>
            </w:r>
          </w:p>
        </w:tc>
        <w:tc>
          <w:tcPr>
            <w:tcW w:w="1249" w:type="dxa"/>
            <w:shd w:val="clear" w:color="auto" w:fill="auto"/>
            <w:vAlign w:val="center"/>
          </w:tcPr>
          <w:p w14:paraId="0E51FEAE" w14:textId="505AD00E"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执法</w:t>
            </w:r>
            <w:r>
              <w:rPr>
                <w:rFonts w:ascii="黑体" w:eastAsia="黑体" w:hAnsi="黑体" w:hint="eastAsia"/>
                <w:b/>
                <w:sz w:val="24"/>
              </w:rPr>
              <w:t>对象</w:t>
            </w:r>
          </w:p>
        </w:tc>
        <w:tc>
          <w:tcPr>
            <w:tcW w:w="5670" w:type="dxa"/>
            <w:shd w:val="clear" w:color="auto" w:fill="auto"/>
            <w:vAlign w:val="center"/>
          </w:tcPr>
          <w:p w14:paraId="7AA42017" w14:textId="5A189B3A" w:rsidR="00CD1BD6" w:rsidRPr="00FB002B" w:rsidRDefault="00CD1BD6" w:rsidP="00FB002B">
            <w:pPr>
              <w:spacing w:line="380" w:lineRule="exact"/>
              <w:jc w:val="center"/>
              <w:rPr>
                <w:rFonts w:ascii="黑体" w:eastAsia="黑体" w:hAnsi="黑体"/>
                <w:b/>
                <w:sz w:val="24"/>
              </w:rPr>
            </w:pPr>
            <w:r w:rsidRPr="00FB002B">
              <w:rPr>
                <w:rFonts w:ascii="黑体" w:eastAsia="黑体" w:hAnsi="黑体" w:hint="eastAsia"/>
                <w:b/>
                <w:sz w:val="24"/>
              </w:rPr>
              <w:t>违法违规事实</w:t>
            </w:r>
          </w:p>
        </w:tc>
        <w:tc>
          <w:tcPr>
            <w:tcW w:w="1232" w:type="dxa"/>
            <w:shd w:val="clear" w:color="auto" w:fill="auto"/>
            <w:vAlign w:val="center"/>
          </w:tcPr>
          <w:p w14:paraId="368D94D2" w14:textId="5E2B6A8B" w:rsidR="00CD1BD6" w:rsidRPr="00FB002B" w:rsidRDefault="00CD1BD6" w:rsidP="00FB002B">
            <w:pPr>
              <w:spacing w:line="38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依据</w:t>
            </w:r>
          </w:p>
        </w:tc>
        <w:tc>
          <w:tcPr>
            <w:tcW w:w="1282" w:type="dxa"/>
            <w:shd w:val="clear" w:color="auto" w:fill="auto"/>
            <w:vAlign w:val="center"/>
          </w:tcPr>
          <w:p w14:paraId="7092FF6C" w14:textId="095426FD" w:rsidR="00CD1BD6" w:rsidRPr="00FB002B" w:rsidRDefault="00CD1BD6" w:rsidP="00FB002B">
            <w:pPr>
              <w:spacing w:line="380" w:lineRule="exact"/>
              <w:jc w:val="center"/>
              <w:rPr>
                <w:rFonts w:ascii="黑体" w:eastAsia="黑体" w:hAnsi="黑体"/>
                <w:b/>
                <w:sz w:val="24"/>
              </w:rPr>
            </w:pPr>
            <w:r>
              <w:rPr>
                <w:rFonts w:ascii="黑体" w:eastAsia="黑体" w:hAnsi="黑体" w:hint="eastAsia"/>
                <w:b/>
                <w:sz w:val="24"/>
              </w:rPr>
              <w:t>处罚</w:t>
            </w:r>
            <w:r w:rsidRPr="00FB002B">
              <w:rPr>
                <w:rFonts w:ascii="黑体" w:eastAsia="黑体" w:hAnsi="黑体" w:hint="eastAsia"/>
                <w:b/>
                <w:sz w:val="24"/>
              </w:rPr>
              <w:t>内容</w:t>
            </w:r>
          </w:p>
        </w:tc>
      </w:tr>
      <w:tr w:rsidR="002845BB" w:rsidRPr="00DF71E1" w14:paraId="6C3E2EB2" w14:textId="77777777" w:rsidTr="00CD1BD6">
        <w:trPr>
          <w:jc w:val="center"/>
        </w:trPr>
        <w:tc>
          <w:tcPr>
            <w:tcW w:w="704" w:type="dxa"/>
            <w:shd w:val="clear" w:color="auto" w:fill="auto"/>
            <w:vAlign w:val="center"/>
          </w:tcPr>
          <w:p w14:paraId="18CEA51A" w14:textId="0C7C266E" w:rsidR="002845BB" w:rsidRPr="006B6B49" w:rsidRDefault="002845BB" w:rsidP="002845BB">
            <w:pPr>
              <w:adjustRightInd w:val="0"/>
              <w:snapToGrid w:val="0"/>
              <w:jc w:val="center"/>
              <w:rPr>
                <w:rFonts w:ascii="仿宋" w:eastAsia="仿宋" w:hAnsi="仿宋"/>
                <w:sz w:val="24"/>
              </w:rPr>
            </w:pPr>
            <w:r>
              <w:rPr>
                <w:rFonts w:ascii="仿宋" w:eastAsia="仿宋" w:hAnsi="仿宋"/>
                <w:sz w:val="24"/>
              </w:rPr>
              <w:t>1</w:t>
            </w:r>
          </w:p>
        </w:tc>
        <w:tc>
          <w:tcPr>
            <w:tcW w:w="1105" w:type="dxa"/>
            <w:shd w:val="clear" w:color="auto" w:fill="auto"/>
            <w:vAlign w:val="center"/>
          </w:tcPr>
          <w:p w14:paraId="4AA09F6D" w14:textId="373D7C74" w:rsidR="002845BB" w:rsidRPr="006B6B49" w:rsidRDefault="002845BB" w:rsidP="002845BB">
            <w:pPr>
              <w:adjustRightInd w:val="0"/>
              <w:snapToGrid w:val="0"/>
              <w:rPr>
                <w:rFonts w:ascii="仿宋" w:eastAsia="仿宋" w:hAnsi="仿宋"/>
                <w:sz w:val="24"/>
              </w:rPr>
            </w:pPr>
            <w:r>
              <w:rPr>
                <w:rFonts w:ascii="仿宋_GB2312" w:hAnsi="宋体" w:hint="eastAsia"/>
                <w:sz w:val="24"/>
              </w:rPr>
              <w:t>202</w:t>
            </w:r>
            <w:r>
              <w:rPr>
                <w:rFonts w:ascii="仿宋_GB2312" w:hAnsi="宋体"/>
                <w:sz w:val="24"/>
              </w:rPr>
              <w:t>2</w:t>
            </w:r>
            <w:r>
              <w:rPr>
                <w:rFonts w:ascii="仿宋_GB2312" w:hAnsi="宋体" w:hint="eastAsia"/>
                <w:sz w:val="24"/>
              </w:rPr>
              <w:t>年</w:t>
            </w:r>
            <w:r w:rsidR="00ED42E2">
              <w:rPr>
                <w:rFonts w:ascii="仿宋_GB2312" w:hAnsi="宋体"/>
                <w:sz w:val="24"/>
              </w:rPr>
              <w:t>9</w:t>
            </w:r>
            <w:r>
              <w:rPr>
                <w:rFonts w:ascii="仿宋_GB2312" w:hAnsi="宋体" w:hint="eastAsia"/>
                <w:sz w:val="24"/>
              </w:rPr>
              <w:t>月</w:t>
            </w:r>
            <w:r w:rsidR="005773BC">
              <w:rPr>
                <w:rFonts w:ascii="仿宋_GB2312" w:hAnsi="宋体"/>
                <w:sz w:val="24"/>
              </w:rPr>
              <w:t>13</w:t>
            </w:r>
            <w:r>
              <w:rPr>
                <w:rFonts w:ascii="仿宋_GB2312" w:hAnsi="宋体" w:hint="eastAsia"/>
                <w:sz w:val="24"/>
              </w:rPr>
              <w:t>日</w:t>
            </w:r>
          </w:p>
        </w:tc>
        <w:tc>
          <w:tcPr>
            <w:tcW w:w="1303" w:type="dxa"/>
            <w:shd w:val="clear" w:color="auto" w:fill="auto"/>
            <w:vAlign w:val="center"/>
          </w:tcPr>
          <w:p w14:paraId="0F10EF4B" w14:textId="7159F7D9" w:rsidR="002845BB" w:rsidRPr="00E67AC5" w:rsidRDefault="002845BB" w:rsidP="002845BB">
            <w:pPr>
              <w:adjustRightInd w:val="0"/>
              <w:snapToGrid w:val="0"/>
              <w:rPr>
                <w:rFonts w:ascii="仿宋" w:eastAsia="仿宋" w:hAnsi="仿宋"/>
                <w:sz w:val="24"/>
              </w:rPr>
            </w:pPr>
            <w:r>
              <w:rPr>
                <w:rFonts w:ascii="仿宋_GB2312" w:hAnsi="宋体"/>
                <w:sz w:val="24"/>
              </w:rPr>
              <w:t>国家矿山安全监察局山东局</w:t>
            </w:r>
          </w:p>
        </w:tc>
        <w:tc>
          <w:tcPr>
            <w:tcW w:w="1249" w:type="dxa"/>
            <w:shd w:val="clear" w:color="auto" w:fill="auto"/>
            <w:vAlign w:val="center"/>
          </w:tcPr>
          <w:p w14:paraId="17B8C9CB" w14:textId="6AC1C582" w:rsidR="002845BB" w:rsidRPr="0017783F" w:rsidRDefault="0017783F" w:rsidP="002845BB">
            <w:pPr>
              <w:adjustRightInd w:val="0"/>
              <w:snapToGrid w:val="0"/>
              <w:rPr>
                <w:rFonts w:ascii="仿宋" w:eastAsia="仿宋" w:hAnsi="仿宋"/>
                <w:sz w:val="24"/>
              </w:rPr>
            </w:pPr>
            <w:proofErr w:type="gramStart"/>
            <w:r w:rsidRPr="0017783F">
              <w:rPr>
                <w:rFonts w:ascii="仿宋" w:eastAsia="仿宋" w:hAnsi="仿宋" w:hint="eastAsia"/>
                <w:sz w:val="24"/>
              </w:rPr>
              <w:t>辰信矿业</w:t>
            </w:r>
            <w:proofErr w:type="gramEnd"/>
            <w:r w:rsidRPr="0017783F">
              <w:rPr>
                <w:rFonts w:ascii="仿宋" w:eastAsia="仿宋" w:hAnsi="仿宋" w:hint="eastAsia"/>
                <w:sz w:val="24"/>
              </w:rPr>
              <w:t>集团有限公司</w:t>
            </w:r>
          </w:p>
        </w:tc>
        <w:tc>
          <w:tcPr>
            <w:tcW w:w="5670" w:type="dxa"/>
            <w:shd w:val="clear" w:color="auto" w:fill="auto"/>
            <w:vAlign w:val="center"/>
          </w:tcPr>
          <w:p w14:paraId="27223768" w14:textId="0BAB77BA" w:rsidR="002845BB" w:rsidRPr="0017783F" w:rsidRDefault="0017783F" w:rsidP="002845BB">
            <w:pPr>
              <w:adjustRightInd w:val="0"/>
              <w:snapToGrid w:val="0"/>
              <w:jc w:val="left"/>
              <w:rPr>
                <w:rFonts w:ascii="仿宋_GB2312"/>
                <w:sz w:val="24"/>
              </w:rPr>
            </w:pPr>
            <w:r w:rsidRPr="0017783F">
              <w:rPr>
                <w:rFonts w:ascii="仿宋" w:eastAsia="仿宋" w:hAnsi="仿宋" w:hint="eastAsia"/>
                <w:sz w:val="24"/>
              </w:rPr>
              <w:t>1.未按照规定建</w:t>
            </w:r>
            <w:r w:rsidR="00347F68">
              <w:rPr>
                <w:rFonts w:ascii="仿宋" w:eastAsia="仿宋" w:hAnsi="仿宋" w:hint="eastAsia"/>
                <w:sz w:val="24"/>
              </w:rPr>
              <w:t>立安全生产委员会，不符合《山东省安全生产条例》第二十二条第一款</w:t>
            </w:r>
            <w:r w:rsidRPr="0017783F">
              <w:rPr>
                <w:rFonts w:ascii="仿宋" w:eastAsia="仿宋" w:hAnsi="仿宋" w:hint="eastAsia"/>
                <w:sz w:val="24"/>
              </w:rPr>
              <w:t>规定；2.未建立全员安全生产责任制，不符合《山东省安全生产条例》第十七条第一项规定</w:t>
            </w:r>
            <w:r>
              <w:rPr>
                <w:rFonts w:ascii="仿宋" w:eastAsia="仿宋" w:hAnsi="仿宋" w:hint="eastAsia"/>
                <w:sz w:val="24"/>
              </w:rPr>
              <w:t>。</w:t>
            </w:r>
          </w:p>
        </w:tc>
        <w:tc>
          <w:tcPr>
            <w:tcW w:w="1232" w:type="dxa"/>
            <w:shd w:val="clear" w:color="auto" w:fill="auto"/>
            <w:vAlign w:val="center"/>
          </w:tcPr>
          <w:p w14:paraId="2E51F6A4" w14:textId="43DFA11F" w:rsidR="002845BB" w:rsidRPr="0017783F" w:rsidRDefault="0017783F" w:rsidP="002845BB">
            <w:pPr>
              <w:adjustRightInd w:val="0"/>
              <w:snapToGrid w:val="0"/>
              <w:rPr>
                <w:rFonts w:ascii="仿宋" w:eastAsia="仿宋" w:hAnsi="仿宋"/>
                <w:sz w:val="24"/>
              </w:rPr>
            </w:pPr>
            <w:r w:rsidRPr="0017783F">
              <w:rPr>
                <w:rFonts w:ascii="仿宋" w:eastAsia="仿宋" w:hAnsi="仿宋" w:hint="eastAsia"/>
                <w:sz w:val="24"/>
              </w:rPr>
              <w:t>《山东省安全生产条例》第七十五条</w:t>
            </w:r>
            <w:r w:rsidR="008341E8" w:rsidRPr="00347F68">
              <w:rPr>
                <w:rFonts w:ascii="仿宋" w:eastAsia="仿宋" w:hAnsi="仿宋" w:hint="eastAsia"/>
                <w:sz w:val="24"/>
              </w:rPr>
              <w:t>第一项、第三项</w:t>
            </w:r>
          </w:p>
        </w:tc>
        <w:tc>
          <w:tcPr>
            <w:tcW w:w="1282" w:type="dxa"/>
            <w:shd w:val="clear" w:color="auto" w:fill="auto"/>
            <w:vAlign w:val="center"/>
          </w:tcPr>
          <w:p w14:paraId="196FACA0" w14:textId="71E253D1" w:rsidR="002845BB" w:rsidRPr="00E67AC5" w:rsidRDefault="0017783F" w:rsidP="002845BB">
            <w:pPr>
              <w:adjustRightInd w:val="0"/>
              <w:snapToGrid w:val="0"/>
              <w:rPr>
                <w:rFonts w:ascii="仿宋" w:eastAsia="仿宋" w:hAnsi="仿宋"/>
                <w:sz w:val="24"/>
              </w:rPr>
            </w:pPr>
            <w:r>
              <w:rPr>
                <w:rFonts w:ascii="仿宋" w:eastAsia="仿宋" w:hAnsi="仿宋" w:hint="eastAsia"/>
                <w:sz w:val="24"/>
              </w:rPr>
              <w:t>合并</w:t>
            </w:r>
            <w:r w:rsidR="002845BB" w:rsidRPr="005D2A2C">
              <w:rPr>
                <w:rFonts w:ascii="仿宋" w:eastAsia="仿宋" w:hAnsi="仿宋" w:hint="eastAsia"/>
                <w:sz w:val="24"/>
              </w:rPr>
              <w:t>罚款人民币</w:t>
            </w:r>
            <w:r>
              <w:rPr>
                <w:rFonts w:ascii="仿宋" w:eastAsia="仿宋" w:hAnsi="仿宋" w:hint="eastAsia"/>
                <w:sz w:val="24"/>
              </w:rPr>
              <w:t>叁</w:t>
            </w:r>
            <w:r w:rsidR="002845BB" w:rsidRPr="005D2A2C">
              <w:rPr>
                <w:rFonts w:ascii="仿宋" w:eastAsia="仿宋" w:hAnsi="仿宋" w:hint="eastAsia"/>
                <w:sz w:val="24"/>
              </w:rPr>
              <w:t>万元整</w:t>
            </w:r>
          </w:p>
        </w:tc>
      </w:tr>
      <w:tr w:rsidR="002845BB" w:rsidRPr="006B6B49" w14:paraId="070008AF" w14:textId="77777777" w:rsidTr="00CD1BD6">
        <w:trPr>
          <w:jc w:val="center"/>
        </w:trPr>
        <w:tc>
          <w:tcPr>
            <w:tcW w:w="704" w:type="dxa"/>
            <w:shd w:val="clear" w:color="auto" w:fill="auto"/>
            <w:vAlign w:val="center"/>
          </w:tcPr>
          <w:p w14:paraId="5FEAF182" w14:textId="77777777" w:rsidR="002845BB" w:rsidRDefault="00A93992" w:rsidP="002845BB">
            <w:pPr>
              <w:adjustRightInd w:val="0"/>
              <w:snapToGrid w:val="0"/>
              <w:jc w:val="center"/>
              <w:rPr>
                <w:rFonts w:ascii="仿宋_GB2312" w:hAnsi="宋体"/>
                <w:sz w:val="24"/>
              </w:rPr>
            </w:pPr>
            <w:r>
              <w:rPr>
                <w:rFonts w:ascii="仿宋_GB2312" w:hAnsi="宋体"/>
                <w:sz w:val="24"/>
              </w:rPr>
              <w:t>2</w:t>
            </w:r>
          </w:p>
          <w:p w14:paraId="663A1465" w14:textId="77777777" w:rsidR="0013635C" w:rsidRDefault="0013635C" w:rsidP="002845BB">
            <w:pPr>
              <w:adjustRightInd w:val="0"/>
              <w:snapToGrid w:val="0"/>
              <w:jc w:val="center"/>
              <w:rPr>
                <w:rFonts w:ascii="仿宋_GB2312" w:hAnsi="宋体"/>
                <w:sz w:val="24"/>
              </w:rPr>
            </w:pPr>
          </w:p>
          <w:p w14:paraId="2BE6702A" w14:textId="0B05527C" w:rsidR="0013635C" w:rsidRDefault="0013635C" w:rsidP="002845BB">
            <w:pPr>
              <w:adjustRightInd w:val="0"/>
              <w:snapToGrid w:val="0"/>
              <w:jc w:val="center"/>
              <w:rPr>
                <w:rFonts w:ascii="仿宋_GB2312" w:hAnsi="宋体"/>
                <w:sz w:val="24"/>
              </w:rPr>
            </w:pPr>
          </w:p>
        </w:tc>
        <w:tc>
          <w:tcPr>
            <w:tcW w:w="1105" w:type="dxa"/>
            <w:shd w:val="clear" w:color="auto" w:fill="auto"/>
            <w:vAlign w:val="center"/>
          </w:tcPr>
          <w:p w14:paraId="4269BB8C" w14:textId="64450F3A" w:rsidR="002845BB" w:rsidRPr="001D4C5C" w:rsidRDefault="002845BB" w:rsidP="002845BB">
            <w:pPr>
              <w:adjustRightInd w:val="0"/>
              <w:snapToGrid w:val="0"/>
              <w:rPr>
                <w:rFonts w:ascii="仿宋_GB2312" w:hAnsi="宋体"/>
                <w:sz w:val="24"/>
              </w:rPr>
            </w:pPr>
            <w:r>
              <w:rPr>
                <w:rFonts w:ascii="仿宋_GB2312" w:hAnsi="宋体" w:hint="eastAsia"/>
                <w:sz w:val="24"/>
              </w:rPr>
              <w:t>2022年</w:t>
            </w:r>
            <w:r w:rsidR="00ED42E2">
              <w:rPr>
                <w:rFonts w:ascii="仿宋_GB2312" w:hAnsi="宋体"/>
                <w:sz w:val="24"/>
              </w:rPr>
              <w:t>9</w:t>
            </w:r>
            <w:r>
              <w:rPr>
                <w:rFonts w:ascii="仿宋_GB2312" w:hAnsi="宋体" w:hint="eastAsia"/>
                <w:sz w:val="24"/>
              </w:rPr>
              <w:t>月</w:t>
            </w:r>
            <w:r w:rsidR="005773BC">
              <w:rPr>
                <w:rFonts w:ascii="仿宋_GB2312" w:hAnsi="宋体"/>
                <w:sz w:val="24"/>
              </w:rPr>
              <w:t>13</w:t>
            </w:r>
            <w:r>
              <w:rPr>
                <w:rFonts w:ascii="仿宋_GB2312" w:hAnsi="宋体" w:hint="eastAsia"/>
                <w:sz w:val="24"/>
              </w:rPr>
              <w:t>日</w:t>
            </w:r>
          </w:p>
        </w:tc>
        <w:tc>
          <w:tcPr>
            <w:tcW w:w="1303" w:type="dxa"/>
            <w:shd w:val="clear" w:color="auto" w:fill="auto"/>
            <w:vAlign w:val="center"/>
          </w:tcPr>
          <w:p w14:paraId="6D4CBDDA" w14:textId="023CEBDA" w:rsidR="002845BB" w:rsidRDefault="002845BB" w:rsidP="002845BB">
            <w:pPr>
              <w:adjustRightInd w:val="0"/>
              <w:snapToGrid w:val="0"/>
              <w:rPr>
                <w:sz w:val="24"/>
              </w:rPr>
            </w:pPr>
            <w:r>
              <w:rPr>
                <w:rFonts w:ascii="仿宋_GB2312" w:hAnsi="宋体"/>
                <w:sz w:val="24"/>
              </w:rPr>
              <w:t>国家矿山安全监察局山东局</w:t>
            </w:r>
          </w:p>
        </w:tc>
        <w:tc>
          <w:tcPr>
            <w:tcW w:w="1249" w:type="dxa"/>
            <w:shd w:val="clear" w:color="auto" w:fill="auto"/>
            <w:vAlign w:val="center"/>
          </w:tcPr>
          <w:p w14:paraId="341C45CA" w14:textId="71CD7B8C" w:rsidR="002845BB" w:rsidRPr="009533AA" w:rsidRDefault="0017783F" w:rsidP="002845BB">
            <w:pPr>
              <w:adjustRightInd w:val="0"/>
              <w:snapToGrid w:val="0"/>
              <w:rPr>
                <w:rFonts w:ascii="仿宋_GB2312" w:hAnsi="宋体"/>
                <w:sz w:val="24"/>
              </w:rPr>
            </w:pPr>
            <w:proofErr w:type="gramStart"/>
            <w:r w:rsidRPr="0017783F">
              <w:rPr>
                <w:rFonts w:ascii="仿宋" w:eastAsia="仿宋" w:hAnsi="仿宋" w:hint="eastAsia"/>
                <w:sz w:val="24"/>
              </w:rPr>
              <w:t>辰信矿业</w:t>
            </w:r>
            <w:proofErr w:type="gramEnd"/>
            <w:r w:rsidRPr="0017783F">
              <w:rPr>
                <w:rFonts w:ascii="仿宋" w:eastAsia="仿宋" w:hAnsi="仿宋" w:hint="eastAsia"/>
                <w:sz w:val="24"/>
              </w:rPr>
              <w:t>集团有限公司</w:t>
            </w:r>
          </w:p>
        </w:tc>
        <w:tc>
          <w:tcPr>
            <w:tcW w:w="5670" w:type="dxa"/>
            <w:shd w:val="clear" w:color="auto" w:fill="auto"/>
            <w:vAlign w:val="center"/>
          </w:tcPr>
          <w:p w14:paraId="3B26FCFC" w14:textId="77777777" w:rsidR="000E7E98" w:rsidRDefault="000E7E98" w:rsidP="001A6D93">
            <w:pPr>
              <w:adjustRightInd w:val="0"/>
              <w:snapToGrid w:val="0"/>
              <w:jc w:val="left"/>
              <w:rPr>
                <w:rFonts w:ascii="仿宋" w:eastAsia="仿宋" w:hAnsi="仿宋"/>
                <w:sz w:val="24"/>
              </w:rPr>
            </w:pPr>
          </w:p>
          <w:p w14:paraId="4586C919" w14:textId="3F656568" w:rsidR="002845BB" w:rsidRPr="001A6D93" w:rsidRDefault="001A6D93" w:rsidP="001A6D93">
            <w:pPr>
              <w:adjustRightInd w:val="0"/>
              <w:snapToGrid w:val="0"/>
              <w:jc w:val="left"/>
              <w:rPr>
                <w:rFonts w:ascii="仿宋" w:eastAsia="仿宋" w:hAnsi="仿宋"/>
                <w:sz w:val="24"/>
              </w:rPr>
            </w:pPr>
            <w:r>
              <w:rPr>
                <w:rFonts w:ascii="仿宋" w:eastAsia="仿宋" w:hAnsi="仿宋"/>
                <w:sz w:val="24"/>
              </w:rPr>
              <w:t>1.</w:t>
            </w:r>
            <w:r w:rsidR="0017783F" w:rsidRPr="001A6D93">
              <w:rPr>
                <w:rFonts w:ascii="仿宋" w:eastAsia="仿宋" w:hAnsi="仿宋" w:hint="eastAsia"/>
                <w:sz w:val="24"/>
              </w:rPr>
              <w:t>未建立安全生产目标管理、投入、奖惩、技术措施审批、培训、办公会议制度，安全检查制度，安全风险分级管控工作制度，事故隐患排查、治理、报告制度</w:t>
            </w:r>
            <w:r w:rsidR="001506A1">
              <w:rPr>
                <w:rFonts w:ascii="仿宋" w:eastAsia="仿宋" w:hAnsi="仿宋" w:hint="eastAsia"/>
                <w:sz w:val="24"/>
              </w:rPr>
              <w:t>，事故报告与责任追究制度等，不符合《煤矿安全规程》第四条第三款</w:t>
            </w:r>
            <w:r w:rsidR="0017783F" w:rsidRPr="001A6D93">
              <w:rPr>
                <w:rFonts w:ascii="仿宋" w:eastAsia="仿宋" w:hAnsi="仿宋" w:hint="eastAsia"/>
                <w:sz w:val="24"/>
              </w:rPr>
              <w:t>规定；2</w:t>
            </w:r>
            <w:r w:rsidR="0017783F" w:rsidRPr="001A6D93">
              <w:rPr>
                <w:rFonts w:ascii="仿宋" w:eastAsia="仿宋" w:hAnsi="仿宋"/>
                <w:sz w:val="24"/>
              </w:rPr>
              <w:t>.</w:t>
            </w:r>
            <w:r w:rsidR="00ED42E2" w:rsidRPr="001A6D93">
              <w:rPr>
                <w:rFonts w:ascii="仿宋" w:eastAsia="仿宋" w:hAnsi="仿宋" w:hint="eastAsia"/>
                <w:sz w:val="24"/>
              </w:rPr>
              <w:t>未</w:t>
            </w:r>
            <w:proofErr w:type="gramStart"/>
            <w:r w:rsidR="00ED42E2" w:rsidRPr="001A6D93">
              <w:rPr>
                <w:rFonts w:ascii="仿宋" w:eastAsia="仿宋" w:hAnsi="仿宋" w:hint="eastAsia"/>
                <w:sz w:val="24"/>
              </w:rPr>
              <w:t>明确防</w:t>
            </w:r>
            <w:proofErr w:type="gramEnd"/>
            <w:r w:rsidR="00ED42E2" w:rsidRPr="001A6D93">
              <w:rPr>
                <w:rFonts w:ascii="仿宋" w:eastAsia="仿宋" w:hAnsi="仿宋" w:hint="eastAsia"/>
                <w:sz w:val="24"/>
              </w:rPr>
              <w:t>灭火工作负责部门，未建立防灭火管理制度和各级岗位责任制度，不符合《煤矿防灭火细则》第三</w:t>
            </w:r>
            <w:r w:rsidR="00C5288B">
              <w:rPr>
                <w:rFonts w:ascii="仿宋" w:eastAsia="仿宋" w:hAnsi="仿宋" w:hint="eastAsia"/>
                <w:sz w:val="24"/>
              </w:rPr>
              <w:t>条第二款</w:t>
            </w:r>
            <w:r w:rsidR="00ED42E2" w:rsidRPr="001A6D93">
              <w:rPr>
                <w:rFonts w:ascii="仿宋" w:eastAsia="仿宋" w:hAnsi="仿宋" w:hint="eastAsia"/>
                <w:sz w:val="24"/>
              </w:rPr>
              <w:t>规定</w:t>
            </w:r>
            <w:r w:rsidR="0017783F" w:rsidRPr="001A6D93">
              <w:rPr>
                <w:rFonts w:ascii="仿宋" w:eastAsia="仿宋" w:hAnsi="仿宋" w:hint="eastAsia"/>
                <w:sz w:val="24"/>
              </w:rPr>
              <w:t>。</w:t>
            </w:r>
          </w:p>
          <w:p w14:paraId="3BAE17F2" w14:textId="0D00B30E" w:rsidR="0013635C" w:rsidRPr="0013635C" w:rsidRDefault="0013635C" w:rsidP="0013635C">
            <w:pPr>
              <w:adjustRightInd w:val="0"/>
              <w:snapToGrid w:val="0"/>
              <w:jc w:val="left"/>
              <w:rPr>
                <w:sz w:val="24"/>
              </w:rPr>
            </w:pPr>
          </w:p>
        </w:tc>
        <w:tc>
          <w:tcPr>
            <w:tcW w:w="1232" w:type="dxa"/>
            <w:shd w:val="clear" w:color="auto" w:fill="auto"/>
            <w:vAlign w:val="center"/>
          </w:tcPr>
          <w:p w14:paraId="519B7A0D" w14:textId="5C112F09" w:rsidR="002845BB" w:rsidRPr="00ED42E2" w:rsidRDefault="00ED42E2" w:rsidP="002845BB">
            <w:pPr>
              <w:adjustRightInd w:val="0"/>
              <w:snapToGrid w:val="0"/>
              <w:rPr>
                <w:sz w:val="24"/>
              </w:rPr>
            </w:pPr>
            <w:r w:rsidRPr="00ED42E2">
              <w:rPr>
                <w:rFonts w:ascii="仿宋" w:eastAsia="仿宋" w:hAnsi="仿宋" w:hint="eastAsia"/>
                <w:sz w:val="24"/>
              </w:rPr>
              <w:t>《中华人民共和国安全生产法》第一百零二条</w:t>
            </w:r>
          </w:p>
        </w:tc>
        <w:tc>
          <w:tcPr>
            <w:tcW w:w="1282" w:type="dxa"/>
            <w:shd w:val="clear" w:color="auto" w:fill="auto"/>
            <w:vAlign w:val="center"/>
          </w:tcPr>
          <w:p w14:paraId="54A63304" w14:textId="5832044B" w:rsidR="002845BB" w:rsidRPr="005D2A2C" w:rsidRDefault="00ED42E2" w:rsidP="002845BB">
            <w:pPr>
              <w:adjustRightInd w:val="0"/>
              <w:snapToGrid w:val="0"/>
              <w:rPr>
                <w:sz w:val="24"/>
              </w:rPr>
            </w:pPr>
            <w:r>
              <w:rPr>
                <w:rFonts w:ascii="仿宋" w:eastAsia="仿宋" w:hAnsi="仿宋" w:hint="eastAsia"/>
                <w:sz w:val="24"/>
              </w:rPr>
              <w:t>合并</w:t>
            </w:r>
            <w:r w:rsidR="002845BB" w:rsidRPr="005D2A2C">
              <w:rPr>
                <w:rFonts w:ascii="仿宋" w:eastAsia="仿宋" w:hAnsi="仿宋" w:hint="eastAsia"/>
                <w:sz w:val="24"/>
              </w:rPr>
              <w:t>罚款人民币</w:t>
            </w:r>
            <w:r>
              <w:rPr>
                <w:rFonts w:ascii="仿宋" w:eastAsia="仿宋" w:hAnsi="仿宋" w:hint="eastAsia"/>
                <w:sz w:val="24"/>
              </w:rPr>
              <w:t>壹</w:t>
            </w:r>
            <w:r w:rsidR="002845BB" w:rsidRPr="005D2A2C">
              <w:rPr>
                <w:rFonts w:ascii="仿宋" w:eastAsia="仿宋" w:hAnsi="仿宋" w:hint="eastAsia"/>
                <w:sz w:val="24"/>
              </w:rPr>
              <w:t>万元整</w:t>
            </w:r>
          </w:p>
        </w:tc>
      </w:tr>
      <w:tr w:rsidR="002845BB" w:rsidRPr="0013635C" w14:paraId="584F17F9" w14:textId="77777777" w:rsidTr="00CD1BD6">
        <w:trPr>
          <w:jc w:val="center"/>
        </w:trPr>
        <w:tc>
          <w:tcPr>
            <w:tcW w:w="704" w:type="dxa"/>
            <w:shd w:val="clear" w:color="auto" w:fill="auto"/>
            <w:vAlign w:val="center"/>
          </w:tcPr>
          <w:p w14:paraId="732F8AB1" w14:textId="6E405280" w:rsidR="002845BB" w:rsidRDefault="00A93992" w:rsidP="002845BB">
            <w:pPr>
              <w:adjustRightInd w:val="0"/>
              <w:snapToGrid w:val="0"/>
              <w:jc w:val="center"/>
              <w:rPr>
                <w:rFonts w:ascii="仿宋_GB2312" w:hAnsi="宋体"/>
                <w:sz w:val="24"/>
              </w:rPr>
            </w:pPr>
            <w:r>
              <w:rPr>
                <w:rFonts w:ascii="仿宋_GB2312" w:hAnsi="宋体"/>
                <w:sz w:val="24"/>
              </w:rPr>
              <w:lastRenderedPageBreak/>
              <w:t>3</w:t>
            </w:r>
          </w:p>
        </w:tc>
        <w:tc>
          <w:tcPr>
            <w:tcW w:w="1105" w:type="dxa"/>
            <w:shd w:val="clear" w:color="auto" w:fill="auto"/>
            <w:vAlign w:val="center"/>
          </w:tcPr>
          <w:p w14:paraId="01E894A7" w14:textId="70F80A50" w:rsidR="002845BB" w:rsidRDefault="002845BB" w:rsidP="002845BB">
            <w:pPr>
              <w:adjustRightInd w:val="0"/>
              <w:snapToGrid w:val="0"/>
              <w:rPr>
                <w:rFonts w:ascii="仿宋_GB2312" w:hAnsi="宋体"/>
                <w:sz w:val="24"/>
              </w:rPr>
            </w:pPr>
            <w:r>
              <w:rPr>
                <w:rFonts w:ascii="仿宋_GB2312" w:hAnsi="宋体" w:hint="eastAsia"/>
                <w:sz w:val="24"/>
              </w:rPr>
              <w:t>2022年</w:t>
            </w:r>
            <w:r w:rsidR="00ED42E2">
              <w:rPr>
                <w:rFonts w:ascii="仿宋_GB2312" w:hAnsi="宋体"/>
                <w:sz w:val="24"/>
              </w:rPr>
              <w:t>9</w:t>
            </w:r>
            <w:r>
              <w:rPr>
                <w:rFonts w:ascii="仿宋_GB2312" w:hAnsi="宋体" w:hint="eastAsia"/>
                <w:sz w:val="24"/>
              </w:rPr>
              <w:t>月</w:t>
            </w:r>
            <w:r w:rsidR="005773BC">
              <w:rPr>
                <w:rFonts w:ascii="仿宋_GB2312" w:hAnsi="宋体"/>
                <w:sz w:val="24"/>
              </w:rPr>
              <w:t>13</w:t>
            </w:r>
            <w:r>
              <w:rPr>
                <w:rFonts w:ascii="仿宋_GB2312" w:hAnsi="宋体" w:hint="eastAsia"/>
                <w:sz w:val="24"/>
              </w:rPr>
              <w:t>日</w:t>
            </w:r>
          </w:p>
        </w:tc>
        <w:tc>
          <w:tcPr>
            <w:tcW w:w="1303" w:type="dxa"/>
            <w:shd w:val="clear" w:color="auto" w:fill="auto"/>
            <w:vAlign w:val="center"/>
          </w:tcPr>
          <w:p w14:paraId="529B70F5" w14:textId="48B0CB8B" w:rsidR="002845BB" w:rsidRDefault="002845BB" w:rsidP="002845BB">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304939E1" w14:textId="2E8AFC30" w:rsidR="002845BB" w:rsidRPr="00521EDA" w:rsidRDefault="0017783F" w:rsidP="002845BB">
            <w:pPr>
              <w:adjustRightInd w:val="0"/>
              <w:snapToGrid w:val="0"/>
              <w:rPr>
                <w:rFonts w:ascii="仿宋_GB2312" w:hAnsi="宋体"/>
                <w:sz w:val="24"/>
              </w:rPr>
            </w:pPr>
            <w:proofErr w:type="gramStart"/>
            <w:r w:rsidRPr="0017783F">
              <w:rPr>
                <w:rFonts w:ascii="仿宋" w:eastAsia="仿宋" w:hAnsi="仿宋" w:hint="eastAsia"/>
                <w:sz w:val="24"/>
              </w:rPr>
              <w:t>辰信矿业</w:t>
            </w:r>
            <w:proofErr w:type="gramEnd"/>
            <w:r w:rsidRPr="0017783F">
              <w:rPr>
                <w:rFonts w:ascii="仿宋" w:eastAsia="仿宋" w:hAnsi="仿宋" w:hint="eastAsia"/>
                <w:sz w:val="24"/>
              </w:rPr>
              <w:t>集团有限公司</w:t>
            </w:r>
          </w:p>
        </w:tc>
        <w:tc>
          <w:tcPr>
            <w:tcW w:w="5670" w:type="dxa"/>
            <w:shd w:val="clear" w:color="auto" w:fill="auto"/>
            <w:vAlign w:val="center"/>
          </w:tcPr>
          <w:p w14:paraId="7C46D3FB" w14:textId="77777777" w:rsidR="001A6D93" w:rsidRDefault="001A6D93" w:rsidP="00ED42E2">
            <w:pPr>
              <w:adjustRightInd w:val="0"/>
              <w:snapToGrid w:val="0"/>
              <w:jc w:val="left"/>
              <w:rPr>
                <w:rFonts w:ascii="仿宋" w:eastAsia="仿宋" w:hAnsi="仿宋"/>
                <w:sz w:val="24"/>
              </w:rPr>
            </w:pPr>
          </w:p>
          <w:p w14:paraId="371C8192" w14:textId="78652504" w:rsidR="002845BB" w:rsidRDefault="00ED42E2" w:rsidP="00ED42E2">
            <w:pPr>
              <w:adjustRightInd w:val="0"/>
              <w:snapToGrid w:val="0"/>
              <w:jc w:val="left"/>
              <w:rPr>
                <w:rFonts w:ascii="仿宋" w:eastAsia="仿宋" w:hAnsi="仿宋"/>
                <w:sz w:val="24"/>
              </w:rPr>
            </w:pPr>
            <w:r w:rsidRPr="00ED42E2">
              <w:rPr>
                <w:rFonts w:ascii="仿宋" w:eastAsia="仿宋" w:hAnsi="仿宋" w:hint="eastAsia"/>
                <w:sz w:val="24"/>
              </w:rPr>
              <w:t>1.2022年未开展每季度风险管控措施和管</w:t>
            </w:r>
            <w:proofErr w:type="gramStart"/>
            <w:r w:rsidRPr="00ED42E2">
              <w:rPr>
                <w:rFonts w:ascii="仿宋" w:eastAsia="仿宋" w:hAnsi="仿宋" w:hint="eastAsia"/>
                <w:sz w:val="24"/>
              </w:rPr>
              <w:t>控方案</w:t>
            </w:r>
            <w:proofErr w:type="gramEnd"/>
            <w:r w:rsidRPr="00ED42E2">
              <w:rPr>
                <w:rFonts w:ascii="仿宋" w:eastAsia="仿宋" w:hAnsi="仿宋" w:hint="eastAsia"/>
                <w:sz w:val="24"/>
              </w:rPr>
              <w:t>落实情况的检查，不符合《山东省安全生产风险管控办法》（山东省人民政府令第331号）第十五条第二款的规定；2.未对照煤矿安全专项整治三年行动目标任务，组织安全生产大排查，未确定</w:t>
            </w:r>
            <w:proofErr w:type="gramStart"/>
            <w:r w:rsidRPr="00ED42E2">
              <w:rPr>
                <w:rFonts w:ascii="仿宋" w:eastAsia="仿宋" w:hAnsi="仿宋" w:hint="eastAsia"/>
                <w:sz w:val="24"/>
              </w:rPr>
              <w:t>治本攻坚</w:t>
            </w:r>
            <w:proofErr w:type="gramEnd"/>
            <w:r w:rsidRPr="00ED42E2">
              <w:rPr>
                <w:rFonts w:ascii="仿宋" w:eastAsia="仿宋" w:hAnsi="仿宋" w:hint="eastAsia"/>
                <w:sz w:val="24"/>
              </w:rPr>
              <w:t>任务和具体措施，未将</w:t>
            </w:r>
            <w:proofErr w:type="gramStart"/>
            <w:r w:rsidRPr="00ED42E2">
              <w:rPr>
                <w:rFonts w:ascii="仿宋" w:eastAsia="仿宋" w:hAnsi="仿宋" w:hint="eastAsia"/>
                <w:sz w:val="24"/>
              </w:rPr>
              <w:t>治本攻坚</w:t>
            </w:r>
            <w:proofErr w:type="gramEnd"/>
            <w:r w:rsidRPr="00ED42E2">
              <w:rPr>
                <w:rFonts w:ascii="仿宋" w:eastAsia="仿宋" w:hAnsi="仿宋" w:hint="eastAsia"/>
                <w:sz w:val="24"/>
              </w:rPr>
              <w:t>任务和具体措施纳入煤矿安全专项整治三年行动“两个清单”，不符合《国家矿山安全监察局关于深化煤矿安全专项整治三年行动推进治本攻坚的通知》（</w:t>
            </w:r>
            <w:proofErr w:type="gramStart"/>
            <w:r w:rsidRPr="00ED42E2">
              <w:rPr>
                <w:rFonts w:ascii="仿宋" w:eastAsia="仿宋" w:hAnsi="仿宋" w:hint="eastAsia"/>
                <w:sz w:val="24"/>
              </w:rPr>
              <w:t>矿安〔2022〕</w:t>
            </w:r>
            <w:proofErr w:type="gramEnd"/>
            <w:r w:rsidRPr="00ED42E2">
              <w:rPr>
                <w:rFonts w:ascii="仿宋" w:eastAsia="仿宋" w:hAnsi="仿宋" w:hint="eastAsia"/>
                <w:sz w:val="24"/>
              </w:rPr>
              <w:t>1号）的规定</w:t>
            </w:r>
            <w:r w:rsidR="001A6D93">
              <w:rPr>
                <w:rFonts w:ascii="仿宋" w:eastAsia="仿宋" w:hAnsi="仿宋" w:hint="eastAsia"/>
                <w:sz w:val="24"/>
              </w:rPr>
              <w:t>。</w:t>
            </w:r>
          </w:p>
          <w:p w14:paraId="5D24C7B3" w14:textId="77777777" w:rsidR="001A6D93" w:rsidRDefault="001A6D93" w:rsidP="00ED42E2">
            <w:pPr>
              <w:adjustRightInd w:val="0"/>
              <w:snapToGrid w:val="0"/>
              <w:jc w:val="left"/>
              <w:rPr>
                <w:rFonts w:ascii="仿宋" w:eastAsia="仿宋" w:hAnsi="仿宋"/>
                <w:sz w:val="24"/>
              </w:rPr>
            </w:pPr>
          </w:p>
          <w:p w14:paraId="043E332D" w14:textId="5EF0F646" w:rsidR="001A6D93" w:rsidRPr="00ED42E2" w:rsidRDefault="001A6D93" w:rsidP="00ED42E2">
            <w:pPr>
              <w:adjustRightInd w:val="0"/>
              <w:snapToGrid w:val="0"/>
              <w:jc w:val="left"/>
              <w:rPr>
                <w:rFonts w:ascii="仿宋" w:eastAsia="仿宋" w:hAnsi="仿宋"/>
                <w:sz w:val="24"/>
              </w:rPr>
            </w:pPr>
          </w:p>
        </w:tc>
        <w:tc>
          <w:tcPr>
            <w:tcW w:w="1232" w:type="dxa"/>
            <w:shd w:val="clear" w:color="auto" w:fill="auto"/>
            <w:vAlign w:val="center"/>
          </w:tcPr>
          <w:p w14:paraId="613DEEEE" w14:textId="2E88DA48" w:rsidR="002845BB" w:rsidRPr="00ED42E2" w:rsidRDefault="00ED42E2" w:rsidP="002845BB">
            <w:pPr>
              <w:adjustRightInd w:val="0"/>
              <w:snapToGrid w:val="0"/>
              <w:rPr>
                <w:rFonts w:ascii="仿宋" w:eastAsia="仿宋" w:hAnsi="仿宋"/>
                <w:sz w:val="24"/>
              </w:rPr>
            </w:pPr>
            <w:r w:rsidRPr="00ED42E2">
              <w:rPr>
                <w:rFonts w:ascii="仿宋" w:eastAsia="仿宋" w:hAnsi="仿宋" w:hint="eastAsia"/>
                <w:sz w:val="24"/>
              </w:rPr>
              <w:t>《安全生产违法行为行政处罚办法》第四十五条第一项</w:t>
            </w:r>
          </w:p>
        </w:tc>
        <w:tc>
          <w:tcPr>
            <w:tcW w:w="1282" w:type="dxa"/>
            <w:shd w:val="clear" w:color="auto" w:fill="auto"/>
            <w:vAlign w:val="center"/>
          </w:tcPr>
          <w:p w14:paraId="20041966" w14:textId="48172BB2" w:rsidR="002845BB" w:rsidRPr="0013635C" w:rsidRDefault="00ED42E2" w:rsidP="002845BB">
            <w:pPr>
              <w:adjustRightInd w:val="0"/>
              <w:snapToGrid w:val="0"/>
              <w:rPr>
                <w:rFonts w:ascii="仿宋" w:eastAsia="仿宋" w:hAnsi="仿宋"/>
                <w:sz w:val="24"/>
              </w:rPr>
            </w:pPr>
            <w:r w:rsidRPr="0013635C">
              <w:rPr>
                <w:rFonts w:ascii="仿宋" w:eastAsia="仿宋" w:hAnsi="仿宋" w:hint="eastAsia"/>
                <w:sz w:val="24"/>
              </w:rPr>
              <w:t>合并</w:t>
            </w:r>
            <w:r w:rsidR="0013635C">
              <w:rPr>
                <w:rFonts w:ascii="仿宋" w:eastAsia="仿宋" w:hAnsi="仿宋" w:hint="eastAsia"/>
                <w:sz w:val="24"/>
              </w:rPr>
              <w:t>给予警告、</w:t>
            </w:r>
            <w:r w:rsidRPr="0013635C">
              <w:rPr>
                <w:rFonts w:ascii="仿宋" w:eastAsia="仿宋" w:hAnsi="仿宋" w:hint="eastAsia"/>
                <w:sz w:val="24"/>
              </w:rPr>
              <w:t>罚款人民币</w:t>
            </w:r>
            <w:r w:rsidR="001A6D93">
              <w:rPr>
                <w:rFonts w:ascii="仿宋" w:eastAsia="仿宋" w:hAnsi="仿宋" w:hint="eastAsia"/>
                <w:sz w:val="24"/>
              </w:rPr>
              <w:t>壹</w:t>
            </w:r>
            <w:r w:rsidRPr="0013635C">
              <w:rPr>
                <w:rFonts w:ascii="仿宋" w:eastAsia="仿宋" w:hAnsi="仿宋" w:hint="eastAsia"/>
                <w:sz w:val="24"/>
              </w:rPr>
              <w:t>万元整</w:t>
            </w:r>
          </w:p>
        </w:tc>
      </w:tr>
      <w:tr w:rsidR="002845BB" w:rsidRPr="006B6B49" w14:paraId="19A2CB30" w14:textId="77777777" w:rsidTr="00CD1BD6">
        <w:trPr>
          <w:jc w:val="center"/>
        </w:trPr>
        <w:tc>
          <w:tcPr>
            <w:tcW w:w="704" w:type="dxa"/>
            <w:shd w:val="clear" w:color="auto" w:fill="auto"/>
            <w:vAlign w:val="center"/>
          </w:tcPr>
          <w:p w14:paraId="355C06AC" w14:textId="4C4FD31A" w:rsidR="002845BB" w:rsidRDefault="00A93992" w:rsidP="002845BB">
            <w:pPr>
              <w:adjustRightInd w:val="0"/>
              <w:snapToGrid w:val="0"/>
              <w:jc w:val="center"/>
              <w:rPr>
                <w:rFonts w:ascii="仿宋_GB2312" w:hAnsi="宋体"/>
                <w:sz w:val="24"/>
              </w:rPr>
            </w:pPr>
            <w:r>
              <w:rPr>
                <w:rFonts w:ascii="仿宋_GB2312" w:hAnsi="宋体"/>
                <w:sz w:val="24"/>
              </w:rPr>
              <w:t>4</w:t>
            </w:r>
          </w:p>
        </w:tc>
        <w:tc>
          <w:tcPr>
            <w:tcW w:w="1105" w:type="dxa"/>
            <w:shd w:val="clear" w:color="auto" w:fill="auto"/>
            <w:vAlign w:val="center"/>
          </w:tcPr>
          <w:p w14:paraId="2678C6C2" w14:textId="5FAA4CF0" w:rsidR="002845BB" w:rsidRDefault="002845BB" w:rsidP="002845BB">
            <w:pPr>
              <w:adjustRightInd w:val="0"/>
              <w:snapToGrid w:val="0"/>
              <w:rPr>
                <w:rFonts w:ascii="仿宋_GB2312" w:hAnsi="宋体"/>
                <w:sz w:val="24"/>
              </w:rPr>
            </w:pPr>
            <w:r>
              <w:rPr>
                <w:rFonts w:ascii="仿宋_GB2312" w:hAnsi="宋体" w:hint="eastAsia"/>
                <w:sz w:val="24"/>
              </w:rPr>
              <w:t>2022年</w:t>
            </w:r>
            <w:r w:rsidR="00814D25">
              <w:rPr>
                <w:rFonts w:ascii="仿宋_GB2312" w:hAnsi="宋体"/>
                <w:sz w:val="24"/>
              </w:rPr>
              <w:t>9</w:t>
            </w:r>
            <w:r>
              <w:rPr>
                <w:rFonts w:ascii="仿宋_GB2312" w:hAnsi="宋体" w:hint="eastAsia"/>
                <w:sz w:val="24"/>
              </w:rPr>
              <w:t>月</w:t>
            </w:r>
            <w:r w:rsidR="00814D25">
              <w:rPr>
                <w:rFonts w:ascii="仿宋_GB2312" w:hAnsi="宋体"/>
                <w:sz w:val="24"/>
              </w:rPr>
              <w:t>13</w:t>
            </w:r>
            <w:r>
              <w:rPr>
                <w:rFonts w:ascii="仿宋_GB2312" w:hAnsi="宋体" w:hint="eastAsia"/>
                <w:sz w:val="24"/>
              </w:rPr>
              <w:t>日</w:t>
            </w:r>
          </w:p>
        </w:tc>
        <w:tc>
          <w:tcPr>
            <w:tcW w:w="1303" w:type="dxa"/>
            <w:shd w:val="clear" w:color="auto" w:fill="auto"/>
            <w:vAlign w:val="center"/>
          </w:tcPr>
          <w:p w14:paraId="026DC4E4" w14:textId="50421BC1" w:rsidR="002845BB" w:rsidRDefault="002845BB" w:rsidP="002845BB">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48270C16" w14:textId="27FDDEFC" w:rsidR="002845BB" w:rsidRPr="00521EDA" w:rsidRDefault="0013635C" w:rsidP="0013635C">
            <w:pPr>
              <w:adjustRightInd w:val="0"/>
              <w:snapToGrid w:val="0"/>
              <w:rPr>
                <w:rFonts w:ascii="仿宋_GB2312" w:hAnsi="宋体"/>
                <w:sz w:val="24"/>
              </w:rPr>
            </w:pPr>
            <w:proofErr w:type="gramStart"/>
            <w:r w:rsidRPr="0017783F">
              <w:rPr>
                <w:rFonts w:ascii="仿宋" w:eastAsia="仿宋" w:hAnsi="仿宋" w:hint="eastAsia"/>
                <w:sz w:val="24"/>
              </w:rPr>
              <w:t>辰信矿业</w:t>
            </w:r>
            <w:proofErr w:type="gramEnd"/>
            <w:r w:rsidRPr="0017783F">
              <w:rPr>
                <w:rFonts w:ascii="仿宋" w:eastAsia="仿宋" w:hAnsi="仿宋" w:hint="eastAsia"/>
                <w:sz w:val="24"/>
              </w:rPr>
              <w:t>集团有限公司</w:t>
            </w:r>
          </w:p>
        </w:tc>
        <w:tc>
          <w:tcPr>
            <w:tcW w:w="5670" w:type="dxa"/>
            <w:shd w:val="clear" w:color="auto" w:fill="auto"/>
            <w:vAlign w:val="center"/>
          </w:tcPr>
          <w:p w14:paraId="2185F13A" w14:textId="77777777" w:rsidR="001A6D93" w:rsidRDefault="001A6D93" w:rsidP="001A6D93">
            <w:pPr>
              <w:adjustRightInd w:val="0"/>
              <w:snapToGrid w:val="0"/>
              <w:jc w:val="left"/>
              <w:rPr>
                <w:rFonts w:ascii="仿宋" w:eastAsia="仿宋" w:hAnsi="仿宋"/>
                <w:sz w:val="24"/>
              </w:rPr>
            </w:pPr>
          </w:p>
          <w:p w14:paraId="73F5FBD2" w14:textId="57F993B8" w:rsidR="001A6D93" w:rsidRPr="001A6D93" w:rsidRDefault="001A6D93" w:rsidP="001A6D93">
            <w:pPr>
              <w:adjustRightInd w:val="0"/>
              <w:snapToGrid w:val="0"/>
              <w:jc w:val="left"/>
              <w:rPr>
                <w:rFonts w:ascii="仿宋" w:eastAsia="仿宋" w:hAnsi="仿宋"/>
                <w:sz w:val="24"/>
              </w:rPr>
            </w:pPr>
            <w:r w:rsidRPr="001506A1">
              <w:rPr>
                <w:rFonts w:ascii="仿宋" w:eastAsia="仿宋" w:hAnsi="仿宋"/>
                <w:sz w:val="24"/>
              </w:rPr>
              <w:t>1.</w:t>
            </w:r>
            <w:r w:rsidR="0013635C" w:rsidRPr="001506A1">
              <w:rPr>
                <w:rFonts w:ascii="仿宋" w:eastAsia="仿宋" w:hAnsi="仿宋" w:hint="eastAsia"/>
                <w:sz w:val="24"/>
              </w:rPr>
              <w:t>未按规定设立安全生产管理机构或</w:t>
            </w:r>
            <w:r w:rsidR="001506A1">
              <w:rPr>
                <w:rFonts w:ascii="仿宋" w:eastAsia="仿宋" w:hAnsi="仿宋" w:hint="eastAsia"/>
                <w:sz w:val="24"/>
              </w:rPr>
              <w:t>配备专职安全生产管理人员，不符合《安全生产法》第二十四条第一款</w:t>
            </w:r>
            <w:r w:rsidR="0013635C" w:rsidRPr="001506A1">
              <w:rPr>
                <w:rFonts w:ascii="仿宋" w:eastAsia="仿宋" w:hAnsi="仿宋" w:hint="eastAsia"/>
                <w:sz w:val="24"/>
              </w:rPr>
              <w:t>规定；</w:t>
            </w:r>
            <w:r w:rsidR="001506A1" w:rsidRPr="001A6D93">
              <w:rPr>
                <w:rFonts w:ascii="仿宋" w:eastAsia="仿宋" w:hAnsi="仿宋" w:hint="eastAsia"/>
                <w:sz w:val="24"/>
              </w:rPr>
              <w:t xml:space="preserve"> </w:t>
            </w:r>
            <w:r w:rsidR="0013635C" w:rsidRPr="001A6D93">
              <w:rPr>
                <w:rFonts w:ascii="仿宋" w:eastAsia="仿宋" w:hAnsi="仿宋" w:hint="eastAsia"/>
                <w:sz w:val="24"/>
              </w:rPr>
              <w:t>2.</w:t>
            </w:r>
            <w:r w:rsidRPr="001A6D93">
              <w:rPr>
                <w:rFonts w:ascii="仿宋" w:eastAsia="仿宋" w:hAnsi="仿宋" w:hint="eastAsia"/>
                <w:sz w:val="24"/>
              </w:rPr>
              <w:t xml:space="preserve"> 公司未按规定</w:t>
            </w:r>
            <w:r w:rsidR="001506A1">
              <w:rPr>
                <w:rFonts w:ascii="仿宋" w:eastAsia="仿宋" w:hAnsi="仿宋" w:hint="eastAsia"/>
                <w:sz w:val="24"/>
              </w:rPr>
              <w:t>建立从业人员安全培训档案，不符合《安全生产法》第二十八条第四款</w:t>
            </w:r>
            <w:r w:rsidRPr="001A6D93">
              <w:rPr>
                <w:rFonts w:ascii="仿宋" w:eastAsia="仿宋" w:hAnsi="仿宋" w:hint="eastAsia"/>
                <w:sz w:val="24"/>
              </w:rPr>
              <w:t>规定</w:t>
            </w:r>
            <w:r w:rsidR="0013635C" w:rsidRPr="001A6D93">
              <w:rPr>
                <w:rFonts w:ascii="仿宋" w:eastAsia="仿宋" w:hAnsi="仿宋" w:hint="eastAsia"/>
                <w:sz w:val="24"/>
              </w:rPr>
              <w:t>。</w:t>
            </w:r>
          </w:p>
          <w:p w14:paraId="32F8A5AA" w14:textId="77777777" w:rsidR="001A6D93" w:rsidRDefault="001A6D93" w:rsidP="001A6D93">
            <w:pPr>
              <w:adjustRightInd w:val="0"/>
              <w:snapToGrid w:val="0"/>
              <w:jc w:val="left"/>
              <w:rPr>
                <w:rFonts w:ascii="仿宋" w:eastAsia="仿宋" w:hAnsi="仿宋"/>
                <w:sz w:val="24"/>
              </w:rPr>
            </w:pPr>
          </w:p>
          <w:p w14:paraId="1D0776BF" w14:textId="0B1B5781" w:rsidR="001A6D93" w:rsidRPr="001A6D93" w:rsidRDefault="001A6D93" w:rsidP="001A6D93">
            <w:pPr>
              <w:adjustRightInd w:val="0"/>
              <w:snapToGrid w:val="0"/>
              <w:jc w:val="left"/>
              <w:rPr>
                <w:rFonts w:ascii="仿宋" w:eastAsia="仿宋" w:hAnsi="仿宋"/>
                <w:sz w:val="24"/>
              </w:rPr>
            </w:pPr>
          </w:p>
        </w:tc>
        <w:tc>
          <w:tcPr>
            <w:tcW w:w="1232" w:type="dxa"/>
            <w:shd w:val="clear" w:color="auto" w:fill="auto"/>
            <w:vAlign w:val="center"/>
          </w:tcPr>
          <w:p w14:paraId="42634432" w14:textId="1D54D5E2" w:rsidR="002845BB" w:rsidRPr="006766BE" w:rsidRDefault="001506A1" w:rsidP="001506A1">
            <w:pPr>
              <w:adjustRightInd w:val="0"/>
              <w:snapToGrid w:val="0"/>
              <w:rPr>
                <w:rFonts w:ascii="仿宋" w:eastAsia="仿宋" w:hAnsi="仿宋"/>
                <w:sz w:val="24"/>
              </w:rPr>
            </w:pPr>
            <w:r>
              <w:rPr>
                <w:rFonts w:ascii="仿宋" w:eastAsia="仿宋" w:hAnsi="仿宋" w:hint="eastAsia"/>
                <w:sz w:val="24"/>
              </w:rPr>
              <w:t>《安全生产法》第九十七条第一项、第三项</w:t>
            </w:r>
          </w:p>
        </w:tc>
        <w:tc>
          <w:tcPr>
            <w:tcW w:w="1282" w:type="dxa"/>
            <w:shd w:val="clear" w:color="auto" w:fill="auto"/>
            <w:vAlign w:val="center"/>
          </w:tcPr>
          <w:p w14:paraId="753BFE97" w14:textId="435482FA" w:rsidR="002845BB" w:rsidRPr="005D2A2C" w:rsidRDefault="002845BB" w:rsidP="0013635C">
            <w:pPr>
              <w:adjustRightInd w:val="0"/>
              <w:snapToGrid w:val="0"/>
              <w:rPr>
                <w:rFonts w:ascii="仿宋" w:eastAsia="仿宋" w:hAnsi="仿宋"/>
                <w:sz w:val="24"/>
              </w:rPr>
            </w:pPr>
            <w:r>
              <w:rPr>
                <w:rFonts w:ascii="仿宋" w:eastAsia="仿宋" w:hAnsi="仿宋" w:hint="eastAsia"/>
                <w:sz w:val="24"/>
              </w:rPr>
              <w:t>合并处罚罚款人民币</w:t>
            </w:r>
            <w:r w:rsidR="0013635C">
              <w:rPr>
                <w:rFonts w:ascii="仿宋" w:eastAsia="仿宋" w:hAnsi="仿宋" w:hint="eastAsia"/>
                <w:sz w:val="24"/>
              </w:rPr>
              <w:t>壹万</w:t>
            </w:r>
            <w:r>
              <w:rPr>
                <w:rFonts w:ascii="仿宋" w:eastAsia="仿宋" w:hAnsi="仿宋" w:hint="eastAsia"/>
                <w:sz w:val="24"/>
              </w:rPr>
              <w:t>元整。</w:t>
            </w:r>
          </w:p>
        </w:tc>
      </w:tr>
      <w:tr w:rsidR="001A6D93" w:rsidRPr="006B6B49" w14:paraId="0A3712A4" w14:textId="77777777" w:rsidTr="00CD1BD6">
        <w:trPr>
          <w:jc w:val="center"/>
        </w:trPr>
        <w:tc>
          <w:tcPr>
            <w:tcW w:w="704" w:type="dxa"/>
            <w:shd w:val="clear" w:color="auto" w:fill="auto"/>
            <w:vAlign w:val="center"/>
          </w:tcPr>
          <w:p w14:paraId="04F7799E" w14:textId="03952646" w:rsidR="001A6D93" w:rsidRDefault="001A6D93" w:rsidP="001A6D93">
            <w:pPr>
              <w:adjustRightInd w:val="0"/>
              <w:snapToGrid w:val="0"/>
              <w:jc w:val="center"/>
              <w:rPr>
                <w:rFonts w:ascii="仿宋_GB2312" w:hAnsi="宋体"/>
                <w:sz w:val="24"/>
              </w:rPr>
            </w:pPr>
            <w:r>
              <w:rPr>
                <w:rFonts w:ascii="仿宋_GB2312" w:hAnsi="宋体"/>
                <w:sz w:val="24"/>
              </w:rPr>
              <w:t>5</w:t>
            </w:r>
          </w:p>
        </w:tc>
        <w:tc>
          <w:tcPr>
            <w:tcW w:w="1105" w:type="dxa"/>
            <w:shd w:val="clear" w:color="auto" w:fill="auto"/>
            <w:vAlign w:val="center"/>
          </w:tcPr>
          <w:p w14:paraId="250149F6" w14:textId="6D23EFAB" w:rsidR="001A6D93" w:rsidRDefault="001A6D93" w:rsidP="001A6D93">
            <w:pPr>
              <w:adjustRightInd w:val="0"/>
              <w:snapToGrid w:val="0"/>
              <w:rPr>
                <w:rFonts w:ascii="仿宋_GB2312" w:hAnsi="宋体"/>
                <w:sz w:val="24"/>
              </w:rPr>
            </w:pPr>
            <w:r>
              <w:rPr>
                <w:rFonts w:ascii="仿宋_GB2312" w:hAnsi="宋体" w:hint="eastAsia"/>
                <w:sz w:val="24"/>
              </w:rPr>
              <w:t>2022年</w:t>
            </w:r>
            <w:r w:rsidR="00814D25">
              <w:rPr>
                <w:rFonts w:ascii="仿宋_GB2312" w:hAnsi="宋体"/>
                <w:sz w:val="24"/>
              </w:rPr>
              <w:t>9</w:t>
            </w:r>
            <w:r>
              <w:rPr>
                <w:rFonts w:ascii="仿宋_GB2312" w:hAnsi="宋体" w:hint="eastAsia"/>
                <w:sz w:val="24"/>
              </w:rPr>
              <w:t>月</w:t>
            </w:r>
            <w:r w:rsidR="00814D25">
              <w:rPr>
                <w:rFonts w:ascii="仿宋_GB2312" w:hAnsi="宋体"/>
                <w:sz w:val="24"/>
              </w:rPr>
              <w:t>13</w:t>
            </w:r>
            <w:r>
              <w:rPr>
                <w:rFonts w:ascii="仿宋_GB2312" w:hAnsi="宋体" w:hint="eastAsia"/>
                <w:sz w:val="24"/>
              </w:rPr>
              <w:t>日</w:t>
            </w:r>
          </w:p>
        </w:tc>
        <w:tc>
          <w:tcPr>
            <w:tcW w:w="1303" w:type="dxa"/>
            <w:shd w:val="clear" w:color="auto" w:fill="auto"/>
            <w:vAlign w:val="center"/>
          </w:tcPr>
          <w:p w14:paraId="3D7F389C" w14:textId="1DACE9CE" w:rsidR="001A6D93" w:rsidRDefault="001A6D93" w:rsidP="001A6D93">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54AB9522" w14:textId="4D60FD22" w:rsidR="001A6D93" w:rsidRPr="00521EDA" w:rsidRDefault="001A6D93" w:rsidP="001A6D93">
            <w:pPr>
              <w:adjustRightInd w:val="0"/>
              <w:snapToGrid w:val="0"/>
              <w:rPr>
                <w:rFonts w:ascii="仿宋_GB2312" w:hAnsi="宋体"/>
                <w:sz w:val="24"/>
              </w:rPr>
            </w:pPr>
            <w:proofErr w:type="gramStart"/>
            <w:r w:rsidRPr="0017783F">
              <w:rPr>
                <w:rFonts w:ascii="仿宋" w:eastAsia="仿宋" w:hAnsi="仿宋" w:hint="eastAsia"/>
                <w:sz w:val="24"/>
              </w:rPr>
              <w:t>辰信矿业</w:t>
            </w:r>
            <w:proofErr w:type="gramEnd"/>
            <w:r w:rsidRPr="0017783F">
              <w:rPr>
                <w:rFonts w:ascii="仿宋" w:eastAsia="仿宋" w:hAnsi="仿宋" w:hint="eastAsia"/>
                <w:sz w:val="24"/>
              </w:rPr>
              <w:t>集团有限公司</w:t>
            </w:r>
          </w:p>
        </w:tc>
        <w:tc>
          <w:tcPr>
            <w:tcW w:w="5670" w:type="dxa"/>
            <w:shd w:val="clear" w:color="auto" w:fill="auto"/>
            <w:vAlign w:val="center"/>
          </w:tcPr>
          <w:p w14:paraId="45B7E13D" w14:textId="7080E6A5" w:rsidR="001A6D93" w:rsidRPr="001A6D93" w:rsidRDefault="001A6D93" w:rsidP="001A6D93">
            <w:pPr>
              <w:adjustRightInd w:val="0"/>
              <w:snapToGrid w:val="0"/>
              <w:jc w:val="left"/>
              <w:rPr>
                <w:rFonts w:ascii="仿宋" w:eastAsia="仿宋" w:hAnsi="仿宋"/>
                <w:sz w:val="24"/>
              </w:rPr>
            </w:pPr>
            <w:r>
              <w:rPr>
                <w:rFonts w:ascii="仿宋" w:eastAsia="仿宋" w:hAnsi="仿宋"/>
                <w:sz w:val="24"/>
              </w:rPr>
              <w:t>1.</w:t>
            </w:r>
            <w:r w:rsidRPr="001A6D93">
              <w:rPr>
                <w:rFonts w:ascii="仿宋" w:eastAsia="仿宋" w:hAnsi="仿宋" w:hint="eastAsia"/>
                <w:sz w:val="24"/>
              </w:rPr>
              <w:t>未组织制定本单位的</w:t>
            </w:r>
            <w:r w:rsidR="00BD0F6B">
              <w:rPr>
                <w:rFonts w:ascii="仿宋" w:eastAsia="仿宋" w:hAnsi="仿宋" w:hint="eastAsia"/>
                <w:sz w:val="24"/>
              </w:rPr>
              <w:t>生产安全事故应急救援预案，不符合《安全生产法》第二十一条第六项</w:t>
            </w:r>
            <w:r w:rsidRPr="001A6D93">
              <w:rPr>
                <w:rFonts w:ascii="仿宋" w:eastAsia="仿宋" w:hAnsi="仿宋" w:hint="eastAsia"/>
                <w:sz w:val="24"/>
              </w:rPr>
              <w:t>规定；2.未建立安全风险分级管控制度，不符合《安</w:t>
            </w:r>
            <w:r w:rsidR="00BD0F6B">
              <w:rPr>
                <w:rFonts w:ascii="仿宋" w:eastAsia="仿宋" w:hAnsi="仿宋" w:hint="eastAsia"/>
                <w:sz w:val="24"/>
              </w:rPr>
              <w:t>全生产法》第四十一条第一款</w:t>
            </w:r>
            <w:r w:rsidRPr="001A6D93">
              <w:rPr>
                <w:rFonts w:ascii="仿宋" w:eastAsia="仿宋" w:hAnsi="仿宋" w:hint="eastAsia"/>
                <w:sz w:val="24"/>
              </w:rPr>
              <w:t>规定。</w:t>
            </w:r>
          </w:p>
          <w:p w14:paraId="558518BC" w14:textId="740A2EF2" w:rsidR="001A6D93" w:rsidRPr="001A6D93" w:rsidRDefault="001A6D93" w:rsidP="001A6D93">
            <w:pPr>
              <w:pStyle w:val="a9"/>
              <w:adjustRightInd w:val="0"/>
              <w:snapToGrid w:val="0"/>
              <w:ind w:left="360" w:firstLineChars="0" w:firstLine="0"/>
              <w:jc w:val="left"/>
              <w:rPr>
                <w:rFonts w:ascii="仿宋" w:eastAsia="仿宋" w:hAnsi="仿宋"/>
                <w:sz w:val="24"/>
              </w:rPr>
            </w:pPr>
          </w:p>
        </w:tc>
        <w:tc>
          <w:tcPr>
            <w:tcW w:w="1232" w:type="dxa"/>
            <w:shd w:val="clear" w:color="auto" w:fill="auto"/>
            <w:vAlign w:val="center"/>
          </w:tcPr>
          <w:p w14:paraId="6E12C6E6" w14:textId="733F9655" w:rsidR="001A6D93" w:rsidRPr="00814D25" w:rsidRDefault="00814D25" w:rsidP="001A6D93">
            <w:pPr>
              <w:adjustRightInd w:val="0"/>
              <w:snapToGrid w:val="0"/>
              <w:rPr>
                <w:rFonts w:ascii="仿宋" w:eastAsia="仿宋" w:hAnsi="仿宋"/>
                <w:sz w:val="24"/>
              </w:rPr>
            </w:pPr>
            <w:r w:rsidRPr="00814D25">
              <w:rPr>
                <w:rFonts w:ascii="仿宋" w:eastAsia="仿宋" w:hAnsi="仿宋" w:hint="eastAsia"/>
                <w:sz w:val="24"/>
              </w:rPr>
              <w:t>《安全生产法》</w:t>
            </w:r>
            <w:r w:rsidR="00BD0F6B">
              <w:rPr>
                <w:rFonts w:ascii="仿宋" w:eastAsia="仿宋" w:hAnsi="仿宋" w:hint="eastAsia"/>
                <w:sz w:val="24"/>
              </w:rPr>
              <w:t>第九十七条第六项、</w:t>
            </w:r>
            <w:r w:rsidRPr="00814D25">
              <w:rPr>
                <w:rFonts w:ascii="仿宋" w:eastAsia="仿宋" w:hAnsi="仿宋" w:hint="eastAsia"/>
                <w:sz w:val="24"/>
              </w:rPr>
              <w:t>第一百零</w:t>
            </w:r>
            <w:r w:rsidRPr="00814D25">
              <w:rPr>
                <w:rFonts w:ascii="仿宋" w:eastAsia="仿宋" w:hAnsi="仿宋" w:hint="eastAsia"/>
                <w:sz w:val="24"/>
              </w:rPr>
              <w:lastRenderedPageBreak/>
              <w:t>一条第四项</w:t>
            </w:r>
          </w:p>
        </w:tc>
        <w:tc>
          <w:tcPr>
            <w:tcW w:w="1282" w:type="dxa"/>
            <w:shd w:val="clear" w:color="auto" w:fill="auto"/>
            <w:vAlign w:val="center"/>
          </w:tcPr>
          <w:p w14:paraId="61656741" w14:textId="2D5D2EA4" w:rsidR="001A6D93" w:rsidRPr="005D2A2C" w:rsidRDefault="001A6D93" w:rsidP="001A6D93">
            <w:pPr>
              <w:adjustRightInd w:val="0"/>
              <w:snapToGrid w:val="0"/>
              <w:rPr>
                <w:rFonts w:ascii="仿宋" w:eastAsia="仿宋" w:hAnsi="仿宋"/>
                <w:sz w:val="24"/>
              </w:rPr>
            </w:pPr>
            <w:r>
              <w:rPr>
                <w:rFonts w:ascii="仿宋" w:eastAsia="仿宋" w:hAnsi="仿宋" w:hint="eastAsia"/>
                <w:sz w:val="24"/>
              </w:rPr>
              <w:lastRenderedPageBreak/>
              <w:t>合并处罚罚款人民币壹万元整。</w:t>
            </w:r>
          </w:p>
        </w:tc>
      </w:tr>
      <w:tr w:rsidR="001A6D93" w:rsidRPr="006B6B49" w14:paraId="66B13756" w14:textId="77777777" w:rsidTr="00CD1BD6">
        <w:trPr>
          <w:jc w:val="center"/>
        </w:trPr>
        <w:tc>
          <w:tcPr>
            <w:tcW w:w="704" w:type="dxa"/>
            <w:shd w:val="clear" w:color="auto" w:fill="auto"/>
            <w:vAlign w:val="center"/>
          </w:tcPr>
          <w:p w14:paraId="2AB12F4E" w14:textId="72E1894D" w:rsidR="001A6D93" w:rsidRDefault="001A6D93" w:rsidP="001A6D93">
            <w:pPr>
              <w:adjustRightInd w:val="0"/>
              <w:snapToGrid w:val="0"/>
              <w:jc w:val="center"/>
              <w:rPr>
                <w:rFonts w:ascii="仿宋_GB2312" w:hAnsi="宋体"/>
                <w:sz w:val="24"/>
              </w:rPr>
            </w:pPr>
            <w:r>
              <w:rPr>
                <w:rFonts w:ascii="仿宋_GB2312" w:hAnsi="宋体"/>
                <w:sz w:val="24"/>
              </w:rPr>
              <w:t>6</w:t>
            </w:r>
          </w:p>
        </w:tc>
        <w:tc>
          <w:tcPr>
            <w:tcW w:w="1105" w:type="dxa"/>
            <w:shd w:val="clear" w:color="auto" w:fill="auto"/>
            <w:vAlign w:val="center"/>
          </w:tcPr>
          <w:p w14:paraId="6A709814" w14:textId="222BCBB5" w:rsidR="001A6D93" w:rsidRDefault="001A6D93" w:rsidP="001A6D93">
            <w:pPr>
              <w:adjustRightInd w:val="0"/>
              <w:snapToGrid w:val="0"/>
              <w:rPr>
                <w:rFonts w:ascii="仿宋_GB2312" w:hAnsi="宋体"/>
                <w:sz w:val="24"/>
              </w:rPr>
            </w:pPr>
            <w:r>
              <w:rPr>
                <w:rFonts w:ascii="仿宋_GB2312" w:hAnsi="宋体" w:hint="eastAsia"/>
                <w:sz w:val="24"/>
              </w:rPr>
              <w:t>2022年</w:t>
            </w:r>
            <w:r w:rsidR="00814D25">
              <w:rPr>
                <w:rFonts w:ascii="仿宋_GB2312" w:hAnsi="宋体"/>
                <w:sz w:val="24"/>
              </w:rPr>
              <w:t>9</w:t>
            </w:r>
            <w:r>
              <w:rPr>
                <w:rFonts w:ascii="仿宋_GB2312" w:hAnsi="宋体" w:hint="eastAsia"/>
                <w:sz w:val="24"/>
              </w:rPr>
              <w:t>月</w:t>
            </w:r>
            <w:r w:rsidR="00814D25">
              <w:rPr>
                <w:rFonts w:ascii="仿宋_GB2312" w:hAnsi="宋体"/>
                <w:sz w:val="24"/>
              </w:rPr>
              <w:t>13</w:t>
            </w:r>
            <w:r>
              <w:rPr>
                <w:rFonts w:ascii="仿宋_GB2312" w:hAnsi="宋体" w:hint="eastAsia"/>
                <w:sz w:val="24"/>
              </w:rPr>
              <w:t>日</w:t>
            </w:r>
          </w:p>
        </w:tc>
        <w:tc>
          <w:tcPr>
            <w:tcW w:w="1303" w:type="dxa"/>
            <w:shd w:val="clear" w:color="auto" w:fill="auto"/>
            <w:vAlign w:val="center"/>
          </w:tcPr>
          <w:p w14:paraId="7C8721CF" w14:textId="1B615625" w:rsidR="001A6D93" w:rsidRDefault="001A6D93" w:rsidP="001A6D93">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14:paraId="67290DA4" w14:textId="09DFE342" w:rsidR="001A6D93" w:rsidRPr="00521EDA" w:rsidRDefault="001A6D93" w:rsidP="001A6D93">
            <w:pPr>
              <w:adjustRightInd w:val="0"/>
              <w:snapToGrid w:val="0"/>
              <w:rPr>
                <w:rFonts w:ascii="仿宋_GB2312" w:hAnsi="宋体"/>
                <w:sz w:val="24"/>
              </w:rPr>
            </w:pPr>
            <w:proofErr w:type="gramStart"/>
            <w:r w:rsidRPr="0017783F">
              <w:rPr>
                <w:rFonts w:ascii="仿宋" w:eastAsia="仿宋" w:hAnsi="仿宋" w:hint="eastAsia"/>
                <w:sz w:val="24"/>
              </w:rPr>
              <w:t>辰信矿业</w:t>
            </w:r>
            <w:proofErr w:type="gramEnd"/>
            <w:r w:rsidRPr="0017783F">
              <w:rPr>
                <w:rFonts w:ascii="仿宋" w:eastAsia="仿宋" w:hAnsi="仿宋" w:hint="eastAsia"/>
                <w:sz w:val="24"/>
              </w:rPr>
              <w:t>集团有限公司</w:t>
            </w:r>
          </w:p>
        </w:tc>
        <w:tc>
          <w:tcPr>
            <w:tcW w:w="5670" w:type="dxa"/>
            <w:shd w:val="clear" w:color="auto" w:fill="auto"/>
            <w:vAlign w:val="center"/>
          </w:tcPr>
          <w:p w14:paraId="2CFD27C4" w14:textId="6596F2CE" w:rsidR="001A6D93" w:rsidRPr="0041579A" w:rsidRDefault="001A6D93" w:rsidP="001A6D93">
            <w:pPr>
              <w:adjustRightInd w:val="0"/>
              <w:snapToGrid w:val="0"/>
              <w:jc w:val="left"/>
              <w:rPr>
                <w:rFonts w:ascii="仿宋" w:eastAsia="仿宋" w:hAnsi="仿宋"/>
                <w:sz w:val="24"/>
              </w:rPr>
            </w:pPr>
            <w:r w:rsidRPr="0041579A">
              <w:rPr>
                <w:rFonts w:ascii="仿宋" w:eastAsia="仿宋" w:hAnsi="仿宋" w:hint="eastAsia"/>
                <w:sz w:val="24"/>
              </w:rPr>
              <w:t>公司未根据本单位生产经营特点定期排查事故隐患排查治理制度的制定和落实、安全生产教育培训、特种作业人员持证上岗、生产装置和安全设施、设备运行状况以及日常维护、保养、检验、检测、有较大危险因素的场所和危险作业的安全管理、劳动防护用品的配备和佩戴使用、应急救援预案制定、演练和应急救援物资配备等情况，不符合《山东省生产安全事故隐患排查治理办法》（省政府令第347</w:t>
            </w:r>
            <w:r w:rsidR="00BF3715">
              <w:rPr>
                <w:rFonts w:ascii="仿宋" w:eastAsia="仿宋" w:hAnsi="仿宋" w:hint="eastAsia"/>
                <w:sz w:val="24"/>
              </w:rPr>
              <w:t>号）第十四条</w:t>
            </w:r>
            <w:r w:rsidRPr="0041579A">
              <w:rPr>
                <w:rFonts w:ascii="仿宋" w:eastAsia="仿宋" w:hAnsi="仿宋" w:hint="eastAsia"/>
                <w:sz w:val="24"/>
              </w:rPr>
              <w:t>规定</w:t>
            </w:r>
            <w:r w:rsidR="00BF3715">
              <w:rPr>
                <w:rFonts w:ascii="仿宋" w:eastAsia="仿宋" w:hAnsi="仿宋" w:hint="eastAsia"/>
                <w:sz w:val="24"/>
              </w:rPr>
              <w:t>。</w:t>
            </w:r>
          </w:p>
        </w:tc>
        <w:tc>
          <w:tcPr>
            <w:tcW w:w="1232" w:type="dxa"/>
            <w:shd w:val="clear" w:color="auto" w:fill="auto"/>
            <w:vAlign w:val="center"/>
          </w:tcPr>
          <w:p w14:paraId="06EB6638" w14:textId="2A921B37" w:rsidR="001A6D93" w:rsidRPr="001A6D93" w:rsidRDefault="001A6D93" w:rsidP="001A6D93">
            <w:pPr>
              <w:adjustRightInd w:val="0"/>
              <w:snapToGrid w:val="0"/>
              <w:rPr>
                <w:rFonts w:ascii="仿宋" w:eastAsia="仿宋" w:hAnsi="仿宋"/>
                <w:sz w:val="24"/>
              </w:rPr>
            </w:pPr>
            <w:r w:rsidRPr="001A6D93">
              <w:rPr>
                <w:rFonts w:ascii="仿宋" w:eastAsia="仿宋" w:hAnsi="仿宋" w:hint="eastAsia"/>
                <w:sz w:val="24"/>
              </w:rPr>
              <w:t>《山东省生产安全事故隐患排查治理办法》（省政府令第347号）第三十五条</w:t>
            </w:r>
          </w:p>
        </w:tc>
        <w:tc>
          <w:tcPr>
            <w:tcW w:w="1282" w:type="dxa"/>
            <w:shd w:val="clear" w:color="auto" w:fill="auto"/>
            <w:vAlign w:val="center"/>
          </w:tcPr>
          <w:p w14:paraId="0FBD27EC" w14:textId="3A3BCF08" w:rsidR="001A6D93" w:rsidRPr="005D2A2C" w:rsidRDefault="001A6D93" w:rsidP="001A6D93">
            <w:pPr>
              <w:adjustRightInd w:val="0"/>
              <w:snapToGrid w:val="0"/>
              <w:rPr>
                <w:rFonts w:ascii="仿宋" w:eastAsia="仿宋" w:hAnsi="仿宋"/>
                <w:sz w:val="24"/>
              </w:rPr>
            </w:pPr>
            <w:r w:rsidRPr="005D2A2C">
              <w:rPr>
                <w:rFonts w:ascii="仿宋" w:eastAsia="仿宋" w:hAnsi="仿宋" w:hint="eastAsia"/>
                <w:sz w:val="24"/>
              </w:rPr>
              <w:t>罚款人民币</w:t>
            </w:r>
            <w:r>
              <w:rPr>
                <w:rFonts w:ascii="仿宋" w:eastAsia="仿宋" w:hAnsi="仿宋" w:hint="eastAsia"/>
                <w:sz w:val="24"/>
              </w:rPr>
              <w:t>叁</w:t>
            </w:r>
            <w:r w:rsidRPr="005D2A2C">
              <w:rPr>
                <w:rFonts w:ascii="仿宋" w:eastAsia="仿宋" w:hAnsi="仿宋" w:hint="eastAsia"/>
                <w:sz w:val="24"/>
              </w:rPr>
              <w:t>万元整</w:t>
            </w:r>
            <w:r w:rsidRPr="005D2A2C">
              <w:rPr>
                <w:rFonts w:ascii="仿宋" w:eastAsia="仿宋" w:hAnsi="仿宋"/>
                <w:sz w:val="24"/>
              </w:rPr>
              <w:t xml:space="preserve"> </w:t>
            </w:r>
          </w:p>
        </w:tc>
      </w:tr>
    </w:tbl>
    <w:p w14:paraId="477DB29B" w14:textId="77777777" w:rsidR="00DD7639" w:rsidRPr="006766BE" w:rsidRDefault="00DD7639" w:rsidP="00DD11EB"/>
    <w:sectPr w:rsidR="00DD7639" w:rsidRPr="006766BE" w:rsidSect="009C4FC4">
      <w:footerReference w:type="default" r:id="rId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3F62E" w14:textId="77777777" w:rsidR="00830519" w:rsidRDefault="00830519" w:rsidP="00BE7181">
      <w:r>
        <w:separator/>
      </w:r>
    </w:p>
  </w:endnote>
  <w:endnote w:type="continuationSeparator" w:id="0">
    <w:p w14:paraId="315ACADE" w14:textId="77777777" w:rsidR="00830519" w:rsidRDefault="00830519" w:rsidP="00BE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Page Numbers (Bottom of Page)"/>
        <w:docPartUnique/>
      </w:docPartObj>
    </w:sdtPr>
    <w:sdtEndPr/>
    <w:sdtContent>
      <w:p w14:paraId="03A0C956" w14:textId="12BFC9D4" w:rsidR="00122F2C" w:rsidRDefault="00122F2C">
        <w:pPr>
          <w:pStyle w:val="a5"/>
          <w:jc w:val="center"/>
        </w:pPr>
        <w:r>
          <w:fldChar w:fldCharType="begin"/>
        </w:r>
        <w:r>
          <w:instrText>PAGE   \* MERGEFORMAT</w:instrText>
        </w:r>
        <w:r>
          <w:fldChar w:fldCharType="separate"/>
        </w:r>
        <w:r w:rsidR="0029496E" w:rsidRPr="0029496E">
          <w:rPr>
            <w:noProof/>
            <w:lang w:val="zh-CN"/>
          </w:rPr>
          <w:t>3</w:t>
        </w:r>
        <w:r>
          <w:fldChar w:fldCharType="end"/>
        </w:r>
      </w:p>
    </w:sdtContent>
  </w:sdt>
  <w:p w14:paraId="22CA5CA7" w14:textId="77777777" w:rsidR="00122F2C" w:rsidRDefault="00122F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E7525" w14:textId="77777777" w:rsidR="00830519" w:rsidRDefault="00830519" w:rsidP="00BE7181">
      <w:r>
        <w:separator/>
      </w:r>
    </w:p>
  </w:footnote>
  <w:footnote w:type="continuationSeparator" w:id="0">
    <w:p w14:paraId="31A05880" w14:textId="77777777" w:rsidR="00830519" w:rsidRDefault="00830519" w:rsidP="00BE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C55"/>
    <w:multiLevelType w:val="hybridMultilevel"/>
    <w:tmpl w:val="6C706D5A"/>
    <w:lvl w:ilvl="0" w:tplc="3B188038">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3D04CA7"/>
    <w:multiLevelType w:val="hybridMultilevel"/>
    <w:tmpl w:val="07243E2A"/>
    <w:lvl w:ilvl="0" w:tplc="B61E2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EE3B38"/>
    <w:multiLevelType w:val="hybridMultilevel"/>
    <w:tmpl w:val="A2BA450E"/>
    <w:lvl w:ilvl="0" w:tplc="4CBC3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06D9F"/>
    <w:multiLevelType w:val="hybridMultilevel"/>
    <w:tmpl w:val="526EB14C"/>
    <w:lvl w:ilvl="0" w:tplc="E23EE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115243"/>
    <w:multiLevelType w:val="hybridMultilevel"/>
    <w:tmpl w:val="94E21C86"/>
    <w:lvl w:ilvl="0" w:tplc="622A6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847CEC"/>
    <w:multiLevelType w:val="hybridMultilevel"/>
    <w:tmpl w:val="D6BEF2B6"/>
    <w:lvl w:ilvl="0" w:tplc="33525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683FFF"/>
    <w:multiLevelType w:val="hybridMultilevel"/>
    <w:tmpl w:val="95F43BC0"/>
    <w:lvl w:ilvl="0" w:tplc="BB400C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A1"/>
    <w:rsid w:val="00000902"/>
    <w:rsid w:val="00001269"/>
    <w:rsid w:val="0001179B"/>
    <w:rsid w:val="00011A41"/>
    <w:rsid w:val="00016C82"/>
    <w:rsid w:val="00027D9B"/>
    <w:rsid w:val="00031C8F"/>
    <w:rsid w:val="00033027"/>
    <w:rsid w:val="000345D4"/>
    <w:rsid w:val="00040836"/>
    <w:rsid w:val="00042C71"/>
    <w:rsid w:val="00044F76"/>
    <w:rsid w:val="00047B1D"/>
    <w:rsid w:val="00047F0B"/>
    <w:rsid w:val="00051F4B"/>
    <w:rsid w:val="0006158A"/>
    <w:rsid w:val="00074E73"/>
    <w:rsid w:val="0008187E"/>
    <w:rsid w:val="000866FC"/>
    <w:rsid w:val="000867A3"/>
    <w:rsid w:val="0009011F"/>
    <w:rsid w:val="000A6FA2"/>
    <w:rsid w:val="000B094A"/>
    <w:rsid w:val="000C4C43"/>
    <w:rsid w:val="000D2CA3"/>
    <w:rsid w:val="000D424A"/>
    <w:rsid w:val="000D47A1"/>
    <w:rsid w:val="000E2654"/>
    <w:rsid w:val="000E3D1C"/>
    <w:rsid w:val="000E7E98"/>
    <w:rsid w:val="000F5C08"/>
    <w:rsid w:val="00100571"/>
    <w:rsid w:val="00101362"/>
    <w:rsid w:val="00101FDC"/>
    <w:rsid w:val="00103429"/>
    <w:rsid w:val="00103E49"/>
    <w:rsid w:val="00112147"/>
    <w:rsid w:val="0011257F"/>
    <w:rsid w:val="001140F0"/>
    <w:rsid w:val="00122F2C"/>
    <w:rsid w:val="00124943"/>
    <w:rsid w:val="00124B36"/>
    <w:rsid w:val="00125725"/>
    <w:rsid w:val="001266FF"/>
    <w:rsid w:val="00131A4A"/>
    <w:rsid w:val="0013535B"/>
    <w:rsid w:val="0013635C"/>
    <w:rsid w:val="00141903"/>
    <w:rsid w:val="00142929"/>
    <w:rsid w:val="00142975"/>
    <w:rsid w:val="001454C0"/>
    <w:rsid w:val="001472F9"/>
    <w:rsid w:val="00147A32"/>
    <w:rsid w:val="001506A1"/>
    <w:rsid w:val="00150B49"/>
    <w:rsid w:val="00151099"/>
    <w:rsid w:val="0015143C"/>
    <w:rsid w:val="001521AD"/>
    <w:rsid w:val="001534B6"/>
    <w:rsid w:val="001535E9"/>
    <w:rsid w:val="00160DC0"/>
    <w:rsid w:val="00161B4C"/>
    <w:rsid w:val="00162EF4"/>
    <w:rsid w:val="00167972"/>
    <w:rsid w:val="0017552E"/>
    <w:rsid w:val="0017673D"/>
    <w:rsid w:val="0017783F"/>
    <w:rsid w:val="0018201F"/>
    <w:rsid w:val="00183307"/>
    <w:rsid w:val="001932E9"/>
    <w:rsid w:val="0019627E"/>
    <w:rsid w:val="001966C6"/>
    <w:rsid w:val="0019681F"/>
    <w:rsid w:val="00197311"/>
    <w:rsid w:val="001976D9"/>
    <w:rsid w:val="001A636E"/>
    <w:rsid w:val="001A6D93"/>
    <w:rsid w:val="001A751C"/>
    <w:rsid w:val="001B5CED"/>
    <w:rsid w:val="001C02EA"/>
    <w:rsid w:val="001C1F6D"/>
    <w:rsid w:val="001C2181"/>
    <w:rsid w:val="001C4E9D"/>
    <w:rsid w:val="001C5C2E"/>
    <w:rsid w:val="001C6AD6"/>
    <w:rsid w:val="001C71F1"/>
    <w:rsid w:val="001D1157"/>
    <w:rsid w:val="001D310E"/>
    <w:rsid w:val="001D32F3"/>
    <w:rsid w:val="001D4568"/>
    <w:rsid w:val="001E1991"/>
    <w:rsid w:val="00202E0E"/>
    <w:rsid w:val="002125BB"/>
    <w:rsid w:val="002127E6"/>
    <w:rsid w:val="00216008"/>
    <w:rsid w:val="00217BE1"/>
    <w:rsid w:val="0022283C"/>
    <w:rsid w:val="002239AA"/>
    <w:rsid w:val="002308E3"/>
    <w:rsid w:val="00231A7E"/>
    <w:rsid w:val="002631C2"/>
    <w:rsid w:val="00265ACB"/>
    <w:rsid w:val="00267AB4"/>
    <w:rsid w:val="00274C15"/>
    <w:rsid w:val="00282533"/>
    <w:rsid w:val="002845BB"/>
    <w:rsid w:val="00293E85"/>
    <w:rsid w:val="0029496E"/>
    <w:rsid w:val="00295C2B"/>
    <w:rsid w:val="002A0E05"/>
    <w:rsid w:val="002A6717"/>
    <w:rsid w:val="002B165E"/>
    <w:rsid w:val="002B2EBB"/>
    <w:rsid w:val="002B3AD9"/>
    <w:rsid w:val="002B6CA9"/>
    <w:rsid w:val="002B72D8"/>
    <w:rsid w:val="002C0297"/>
    <w:rsid w:val="002C572A"/>
    <w:rsid w:val="002D4D09"/>
    <w:rsid w:val="002E21FB"/>
    <w:rsid w:val="002E5842"/>
    <w:rsid w:val="002E6EA6"/>
    <w:rsid w:val="002F16CD"/>
    <w:rsid w:val="002F1C0E"/>
    <w:rsid w:val="002F4B22"/>
    <w:rsid w:val="003047B1"/>
    <w:rsid w:val="003101D2"/>
    <w:rsid w:val="0031053C"/>
    <w:rsid w:val="00310B69"/>
    <w:rsid w:val="00311B71"/>
    <w:rsid w:val="003158E9"/>
    <w:rsid w:val="003253BC"/>
    <w:rsid w:val="003258F9"/>
    <w:rsid w:val="003366F6"/>
    <w:rsid w:val="0034511C"/>
    <w:rsid w:val="0034630C"/>
    <w:rsid w:val="00346C58"/>
    <w:rsid w:val="0034754A"/>
    <w:rsid w:val="00347F68"/>
    <w:rsid w:val="00357D04"/>
    <w:rsid w:val="0036317F"/>
    <w:rsid w:val="003634ED"/>
    <w:rsid w:val="00366EBA"/>
    <w:rsid w:val="00367FA3"/>
    <w:rsid w:val="00375433"/>
    <w:rsid w:val="0037636C"/>
    <w:rsid w:val="00377E01"/>
    <w:rsid w:val="003879EF"/>
    <w:rsid w:val="003955DF"/>
    <w:rsid w:val="003A0438"/>
    <w:rsid w:val="003B2388"/>
    <w:rsid w:val="003C0FE2"/>
    <w:rsid w:val="003C2D40"/>
    <w:rsid w:val="003D18B4"/>
    <w:rsid w:val="003D1C58"/>
    <w:rsid w:val="003E2070"/>
    <w:rsid w:val="00405635"/>
    <w:rsid w:val="004073CD"/>
    <w:rsid w:val="00411506"/>
    <w:rsid w:val="0041579A"/>
    <w:rsid w:val="00422101"/>
    <w:rsid w:val="00424B9F"/>
    <w:rsid w:val="00435010"/>
    <w:rsid w:val="00440CC5"/>
    <w:rsid w:val="00441380"/>
    <w:rsid w:val="004414F5"/>
    <w:rsid w:val="00446467"/>
    <w:rsid w:val="004464B6"/>
    <w:rsid w:val="0045365C"/>
    <w:rsid w:val="004552EC"/>
    <w:rsid w:val="00456932"/>
    <w:rsid w:val="00461670"/>
    <w:rsid w:val="00461E27"/>
    <w:rsid w:val="00476E01"/>
    <w:rsid w:val="00482FCF"/>
    <w:rsid w:val="00483AC8"/>
    <w:rsid w:val="00484B55"/>
    <w:rsid w:val="00485805"/>
    <w:rsid w:val="00487A37"/>
    <w:rsid w:val="00493666"/>
    <w:rsid w:val="00493BB1"/>
    <w:rsid w:val="0049432C"/>
    <w:rsid w:val="004947A7"/>
    <w:rsid w:val="004959F8"/>
    <w:rsid w:val="004A2563"/>
    <w:rsid w:val="004A4C7C"/>
    <w:rsid w:val="004A5D90"/>
    <w:rsid w:val="004B2015"/>
    <w:rsid w:val="004B2BF1"/>
    <w:rsid w:val="004C0253"/>
    <w:rsid w:val="004C0629"/>
    <w:rsid w:val="004D300E"/>
    <w:rsid w:val="004E56B6"/>
    <w:rsid w:val="004E7610"/>
    <w:rsid w:val="004F28D9"/>
    <w:rsid w:val="004F3CF9"/>
    <w:rsid w:val="004F5613"/>
    <w:rsid w:val="00500D96"/>
    <w:rsid w:val="00502114"/>
    <w:rsid w:val="00502DBA"/>
    <w:rsid w:val="00515563"/>
    <w:rsid w:val="005202DF"/>
    <w:rsid w:val="00521EDA"/>
    <w:rsid w:val="0052202D"/>
    <w:rsid w:val="00524C15"/>
    <w:rsid w:val="005312C4"/>
    <w:rsid w:val="00534CFD"/>
    <w:rsid w:val="00544F4F"/>
    <w:rsid w:val="00547AC7"/>
    <w:rsid w:val="00550FD7"/>
    <w:rsid w:val="00560B04"/>
    <w:rsid w:val="00562755"/>
    <w:rsid w:val="00564528"/>
    <w:rsid w:val="0056687F"/>
    <w:rsid w:val="00567FE6"/>
    <w:rsid w:val="005773BC"/>
    <w:rsid w:val="00582D45"/>
    <w:rsid w:val="00583A97"/>
    <w:rsid w:val="00594D06"/>
    <w:rsid w:val="005A57D0"/>
    <w:rsid w:val="005B10A7"/>
    <w:rsid w:val="005B4ABA"/>
    <w:rsid w:val="005B6511"/>
    <w:rsid w:val="005C1F9F"/>
    <w:rsid w:val="005C48E7"/>
    <w:rsid w:val="005C5A07"/>
    <w:rsid w:val="005D2A2C"/>
    <w:rsid w:val="005D414A"/>
    <w:rsid w:val="005E162A"/>
    <w:rsid w:val="005E2EFA"/>
    <w:rsid w:val="005E575C"/>
    <w:rsid w:val="005F0053"/>
    <w:rsid w:val="005F0B5C"/>
    <w:rsid w:val="00600B87"/>
    <w:rsid w:val="00602281"/>
    <w:rsid w:val="00607185"/>
    <w:rsid w:val="0061072B"/>
    <w:rsid w:val="00613AD8"/>
    <w:rsid w:val="00621399"/>
    <w:rsid w:val="00622B55"/>
    <w:rsid w:val="00622BDA"/>
    <w:rsid w:val="0062301D"/>
    <w:rsid w:val="006237D9"/>
    <w:rsid w:val="00626521"/>
    <w:rsid w:val="00632B99"/>
    <w:rsid w:val="0063384B"/>
    <w:rsid w:val="00635B3E"/>
    <w:rsid w:val="006369D4"/>
    <w:rsid w:val="00642B27"/>
    <w:rsid w:val="00643C1C"/>
    <w:rsid w:val="0065624A"/>
    <w:rsid w:val="0066307F"/>
    <w:rsid w:val="006733DD"/>
    <w:rsid w:val="006756B7"/>
    <w:rsid w:val="006766BE"/>
    <w:rsid w:val="00677BE0"/>
    <w:rsid w:val="00690C44"/>
    <w:rsid w:val="006A2561"/>
    <w:rsid w:val="006A546A"/>
    <w:rsid w:val="006A5802"/>
    <w:rsid w:val="006B570E"/>
    <w:rsid w:val="006B6B49"/>
    <w:rsid w:val="006C294A"/>
    <w:rsid w:val="006D00BD"/>
    <w:rsid w:val="006E387A"/>
    <w:rsid w:val="006F081A"/>
    <w:rsid w:val="006F2620"/>
    <w:rsid w:val="006F777E"/>
    <w:rsid w:val="007004CE"/>
    <w:rsid w:val="00700B76"/>
    <w:rsid w:val="00704476"/>
    <w:rsid w:val="00710987"/>
    <w:rsid w:val="00710CB1"/>
    <w:rsid w:val="00712162"/>
    <w:rsid w:val="00713651"/>
    <w:rsid w:val="0071393E"/>
    <w:rsid w:val="00723BF4"/>
    <w:rsid w:val="0072777C"/>
    <w:rsid w:val="00732152"/>
    <w:rsid w:val="007334B4"/>
    <w:rsid w:val="00735463"/>
    <w:rsid w:val="00750CDE"/>
    <w:rsid w:val="0075284A"/>
    <w:rsid w:val="00752C82"/>
    <w:rsid w:val="00756595"/>
    <w:rsid w:val="00760C7B"/>
    <w:rsid w:val="00762E01"/>
    <w:rsid w:val="00774614"/>
    <w:rsid w:val="007765F4"/>
    <w:rsid w:val="00776C09"/>
    <w:rsid w:val="00784F30"/>
    <w:rsid w:val="007A06BF"/>
    <w:rsid w:val="007A0A6D"/>
    <w:rsid w:val="007A3933"/>
    <w:rsid w:val="007B1DDD"/>
    <w:rsid w:val="007B54A0"/>
    <w:rsid w:val="007B7502"/>
    <w:rsid w:val="007C280F"/>
    <w:rsid w:val="007D752B"/>
    <w:rsid w:val="007D7A30"/>
    <w:rsid w:val="007E14CA"/>
    <w:rsid w:val="007E4957"/>
    <w:rsid w:val="007F02F1"/>
    <w:rsid w:val="007F35FF"/>
    <w:rsid w:val="007F7487"/>
    <w:rsid w:val="00801004"/>
    <w:rsid w:val="00805F3C"/>
    <w:rsid w:val="00807383"/>
    <w:rsid w:val="008134B0"/>
    <w:rsid w:val="00814D25"/>
    <w:rsid w:val="00816C44"/>
    <w:rsid w:val="0082052D"/>
    <w:rsid w:val="00820E96"/>
    <w:rsid w:val="0082120C"/>
    <w:rsid w:val="008226CE"/>
    <w:rsid w:val="00823030"/>
    <w:rsid w:val="00823850"/>
    <w:rsid w:val="00830519"/>
    <w:rsid w:val="00830792"/>
    <w:rsid w:val="00832E50"/>
    <w:rsid w:val="008341E8"/>
    <w:rsid w:val="00840014"/>
    <w:rsid w:val="00852F02"/>
    <w:rsid w:val="008564FA"/>
    <w:rsid w:val="0085723D"/>
    <w:rsid w:val="00860017"/>
    <w:rsid w:val="008654C1"/>
    <w:rsid w:val="00874335"/>
    <w:rsid w:val="00890387"/>
    <w:rsid w:val="00892AF6"/>
    <w:rsid w:val="00896815"/>
    <w:rsid w:val="008A24EB"/>
    <w:rsid w:val="008A56F6"/>
    <w:rsid w:val="008A7F25"/>
    <w:rsid w:val="008B4B85"/>
    <w:rsid w:val="008B5CA4"/>
    <w:rsid w:val="008B7565"/>
    <w:rsid w:val="008B7C40"/>
    <w:rsid w:val="008B7C9A"/>
    <w:rsid w:val="008C4B30"/>
    <w:rsid w:val="008C504E"/>
    <w:rsid w:val="008E2130"/>
    <w:rsid w:val="008E31FA"/>
    <w:rsid w:val="008F27DF"/>
    <w:rsid w:val="008F3FB7"/>
    <w:rsid w:val="008F4DF7"/>
    <w:rsid w:val="0090328C"/>
    <w:rsid w:val="009033CC"/>
    <w:rsid w:val="00906F8C"/>
    <w:rsid w:val="009129C9"/>
    <w:rsid w:val="00913CC2"/>
    <w:rsid w:val="00920D27"/>
    <w:rsid w:val="00922B61"/>
    <w:rsid w:val="00925286"/>
    <w:rsid w:val="00935ACE"/>
    <w:rsid w:val="00935D82"/>
    <w:rsid w:val="00935D9B"/>
    <w:rsid w:val="00937A8D"/>
    <w:rsid w:val="00941E5F"/>
    <w:rsid w:val="009545ED"/>
    <w:rsid w:val="00955EBD"/>
    <w:rsid w:val="00962DEE"/>
    <w:rsid w:val="00963A04"/>
    <w:rsid w:val="00965E36"/>
    <w:rsid w:val="009744E3"/>
    <w:rsid w:val="00974618"/>
    <w:rsid w:val="009750CA"/>
    <w:rsid w:val="00975E01"/>
    <w:rsid w:val="0097754B"/>
    <w:rsid w:val="00985936"/>
    <w:rsid w:val="009872E8"/>
    <w:rsid w:val="009879E1"/>
    <w:rsid w:val="00987EFB"/>
    <w:rsid w:val="00993AD3"/>
    <w:rsid w:val="0099731E"/>
    <w:rsid w:val="009A049A"/>
    <w:rsid w:val="009A2D0C"/>
    <w:rsid w:val="009A3F1D"/>
    <w:rsid w:val="009B2EB4"/>
    <w:rsid w:val="009C4FC4"/>
    <w:rsid w:val="009C6104"/>
    <w:rsid w:val="009C7A5D"/>
    <w:rsid w:val="009D4AA8"/>
    <w:rsid w:val="009E787E"/>
    <w:rsid w:val="009F1085"/>
    <w:rsid w:val="009F3B88"/>
    <w:rsid w:val="00A02EE3"/>
    <w:rsid w:val="00A04D33"/>
    <w:rsid w:val="00A07FF0"/>
    <w:rsid w:val="00A24DD9"/>
    <w:rsid w:val="00A302C5"/>
    <w:rsid w:val="00A32FCE"/>
    <w:rsid w:val="00A74C20"/>
    <w:rsid w:val="00A74DB2"/>
    <w:rsid w:val="00A76454"/>
    <w:rsid w:val="00A773FE"/>
    <w:rsid w:val="00A8068B"/>
    <w:rsid w:val="00A84BCC"/>
    <w:rsid w:val="00A85BAC"/>
    <w:rsid w:val="00A87999"/>
    <w:rsid w:val="00A91901"/>
    <w:rsid w:val="00A93992"/>
    <w:rsid w:val="00A96AF0"/>
    <w:rsid w:val="00AA06B5"/>
    <w:rsid w:val="00AA237C"/>
    <w:rsid w:val="00AA2645"/>
    <w:rsid w:val="00AA4CE6"/>
    <w:rsid w:val="00AB20DB"/>
    <w:rsid w:val="00AB52E0"/>
    <w:rsid w:val="00AB601A"/>
    <w:rsid w:val="00AC0800"/>
    <w:rsid w:val="00AC11BF"/>
    <w:rsid w:val="00AC24E1"/>
    <w:rsid w:val="00AC30A2"/>
    <w:rsid w:val="00AD0CD2"/>
    <w:rsid w:val="00AD552E"/>
    <w:rsid w:val="00AE081F"/>
    <w:rsid w:val="00AE30D3"/>
    <w:rsid w:val="00AE4156"/>
    <w:rsid w:val="00AF027C"/>
    <w:rsid w:val="00AF04B3"/>
    <w:rsid w:val="00AF43D5"/>
    <w:rsid w:val="00AF483C"/>
    <w:rsid w:val="00AF53CE"/>
    <w:rsid w:val="00B04567"/>
    <w:rsid w:val="00B1103A"/>
    <w:rsid w:val="00B243DE"/>
    <w:rsid w:val="00B50D56"/>
    <w:rsid w:val="00B55F8E"/>
    <w:rsid w:val="00B57402"/>
    <w:rsid w:val="00B624AA"/>
    <w:rsid w:val="00B62C30"/>
    <w:rsid w:val="00B64505"/>
    <w:rsid w:val="00B719C7"/>
    <w:rsid w:val="00B76047"/>
    <w:rsid w:val="00B8342F"/>
    <w:rsid w:val="00B83C03"/>
    <w:rsid w:val="00B846AE"/>
    <w:rsid w:val="00B92E45"/>
    <w:rsid w:val="00BA4645"/>
    <w:rsid w:val="00BA5248"/>
    <w:rsid w:val="00BC06BA"/>
    <w:rsid w:val="00BC3F59"/>
    <w:rsid w:val="00BC555C"/>
    <w:rsid w:val="00BD0F6B"/>
    <w:rsid w:val="00BD20FC"/>
    <w:rsid w:val="00BE7181"/>
    <w:rsid w:val="00BF1ED4"/>
    <w:rsid w:val="00BF329D"/>
    <w:rsid w:val="00BF3715"/>
    <w:rsid w:val="00BF3D2F"/>
    <w:rsid w:val="00BF5C11"/>
    <w:rsid w:val="00C00135"/>
    <w:rsid w:val="00C00155"/>
    <w:rsid w:val="00C018E0"/>
    <w:rsid w:val="00C01F3C"/>
    <w:rsid w:val="00C02C38"/>
    <w:rsid w:val="00C04A72"/>
    <w:rsid w:val="00C126F4"/>
    <w:rsid w:val="00C2416D"/>
    <w:rsid w:val="00C269DE"/>
    <w:rsid w:val="00C34586"/>
    <w:rsid w:val="00C34FE9"/>
    <w:rsid w:val="00C35D62"/>
    <w:rsid w:val="00C364FF"/>
    <w:rsid w:val="00C36E71"/>
    <w:rsid w:val="00C37B8C"/>
    <w:rsid w:val="00C47085"/>
    <w:rsid w:val="00C47846"/>
    <w:rsid w:val="00C47CD7"/>
    <w:rsid w:val="00C5288B"/>
    <w:rsid w:val="00C53E04"/>
    <w:rsid w:val="00C66289"/>
    <w:rsid w:val="00C878D3"/>
    <w:rsid w:val="00C87B78"/>
    <w:rsid w:val="00C97C80"/>
    <w:rsid w:val="00CA2BBD"/>
    <w:rsid w:val="00CA600F"/>
    <w:rsid w:val="00CC1707"/>
    <w:rsid w:val="00CC6C21"/>
    <w:rsid w:val="00CC7C81"/>
    <w:rsid w:val="00CD1BD6"/>
    <w:rsid w:val="00CD3486"/>
    <w:rsid w:val="00CD4FDA"/>
    <w:rsid w:val="00CE07A2"/>
    <w:rsid w:val="00CE3BB3"/>
    <w:rsid w:val="00CE4255"/>
    <w:rsid w:val="00CE50DD"/>
    <w:rsid w:val="00CF5F43"/>
    <w:rsid w:val="00CF6D9E"/>
    <w:rsid w:val="00D0323C"/>
    <w:rsid w:val="00D07914"/>
    <w:rsid w:val="00D10C68"/>
    <w:rsid w:val="00D21AAB"/>
    <w:rsid w:val="00D24CA9"/>
    <w:rsid w:val="00D24F1A"/>
    <w:rsid w:val="00D305B4"/>
    <w:rsid w:val="00D33B11"/>
    <w:rsid w:val="00D4288C"/>
    <w:rsid w:val="00D52488"/>
    <w:rsid w:val="00D524A1"/>
    <w:rsid w:val="00D53EB1"/>
    <w:rsid w:val="00D550FC"/>
    <w:rsid w:val="00D555F9"/>
    <w:rsid w:val="00D56790"/>
    <w:rsid w:val="00D573F4"/>
    <w:rsid w:val="00D5771D"/>
    <w:rsid w:val="00D60B48"/>
    <w:rsid w:val="00D63B40"/>
    <w:rsid w:val="00D70CE2"/>
    <w:rsid w:val="00D754E3"/>
    <w:rsid w:val="00D81209"/>
    <w:rsid w:val="00D8570D"/>
    <w:rsid w:val="00D87463"/>
    <w:rsid w:val="00D87616"/>
    <w:rsid w:val="00DA2E27"/>
    <w:rsid w:val="00DA5DC9"/>
    <w:rsid w:val="00DA614F"/>
    <w:rsid w:val="00DA6E5E"/>
    <w:rsid w:val="00DB1370"/>
    <w:rsid w:val="00DB5D90"/>
    <w:rsid w:val="00DB717B"/>
    <w:rsid w:val="00DC2484"/>
    <w:rsid w:val="00DC27D5"/>
    <w:rsid w:val="00DC38E4"/>
    <w:rsid w:val="00DC4706"/>
    <w:rsid w:val="00DC5E93"/>
    <w:rsid w:val="00DD0050"/>
    <w:rsid w:val="00DD11EB"/>
    <w:rsid w:val="00DD50F6"/>
    <w:rsid w:val="00DD7639"/>
    <w:rsid w:val="00DE1226"/>
    <w:rsid w:val="00DE1A79"/>
    <w:rsid w:val="00DE4A28"/>
    <w:rsid w:val="00DF0FF0"/>
    <w:rsid w:val="00DF1B29"/>
    <w:rsid w:val="00DF22E2"/>
    <w:rsid w:val="00DF71E1"/>
    <w:rsid w:val="00E1722F"/>
    <w:rsid w:val="00E21B90"/>
    <w:rsid w:val="00E35CB8"/>
    <w:rsid w:val="00E401D9"/>
    <w:rsid w:val="00E40DB5"/>
    <w:rsid w:val="00E44ABA"/>
    <w:rsid w:val="00E46FD3"/>
    <w:rsid w:val="00E47C25"/>
    <w:rsid w:val="00E65FE7"/>
    <w:rsid w:val="00E661D0"/>
    <w:rsid w:val="00E67AC5"/>
    <w:rsid w:val="00E67AEE"/>
    <w:rsid w:val="00E70E24"/>
    <w:rsid w:val="00E72FCB"/>
    <w:rsid w:val="00E7360C"/>
    <w:rsid w:val="00E75A29"/>
    <w:rsid w:val="00E81B2F"/>
    <w:rsid w:val="00E829A1"/>
    <w:rsid w:val="00E838D0"/>
    <w:rsid w:val="00E85D88"/>
    <w:rsid w:val="00E925C6"/>
    <w:rsid w:val="00E93849"/>
    <w:rsid w:val="00E93E46"/>
    <w:rsid w:val="00E949F4"/>
    <w:rsid w:val="00EA6F75"/>
    <w:rsid w:val="00EB4BC7"/>
    <w:rsid w:val="00EC247A"/>
    <w:rsid w:val="00ED23B5"/>
    <w:rsid w:val="00ED42E2"/>
    <w:rsid w:val="00ED42F7"/>
    <w:rsid w:val="00ED5034"/>
    <w:rsid w:val="00ED79A7"/>
    <w:rsid w:val="00EE20AA"/>
    <w:rsid w:val="00EE5869"/>
    <w:rsid w:val="00EE5F57"/>
    <w:rsid w:val="00EF052E"/>
    <w:rsid w:val="00EF1455"/>
    <w:rsid w:val="00EF3837"/>
    <w:rsid w:val="00EF4907"/>
    <w:rsid w:val="00EF5DFF"/>
    <w:rsid w:val="00F006E5"/>
    <w:rsid w:val="00F04083"/>
    <w:rsid w:val="00F04E44"/>
    <w:rsid w:val="00F0685B"/>
    <w:rsid w:val="00F117D6"/>
    <w:rsid w:val="00F12DCB"/>
    <w:rsid w:val="00F13E0A"/>
    <w:rsid w:val="00F14DFE"/>
    <w:rsid w:val="00F17271"/>
    <w:rsid w:val="00F27958"/>
    <w:rsid w:val="00F3688B"/>
    <w:rsid w:val="00F431D3"/>
    <w:rsid w:val="00F52A03"/>
    <w:rsid w:val="00F62012"/>
    <w:rsid w:val="00F62925"/>
    <w:rsid w:val="00F6476D"/>
    <w:rsid w:val="00F65645"/>
    <w:rsid w:val="00F671E3"/>
    <w:rsid w:val="00F711A9"/>
    <w:rsid w:val="00F72555"/>
    <w:rsid w:val="00F7572C"/>
    <w:rsid w:val="00F77090"/>
    <w:rsid w:val="00F811A8"/>
    <w:rsid w:val="00F86508"/>
    <w:rsid w:val="00F91656"/>
    <w:rsid w:val="00F92536"/>
    <w:rsid w:val="00F9768E"/>
    <w:rsid w:val="00FA1267"/>
    <w:rsid w:val="00FA4295"/>
    <w:rsid w:val="00FA4B46"/>
    <w:rsid w:val="00FA66D1"/>
    <w:rsid w:val="00FA7C48"/>
    <w:rsid w:val="00FA7D4F"/>
    <w:rsid w:val="00FB002B"/>
    <w:rsid w:val="00FB070A"/>
    <w:rsid w:val="00FB0FD4"/>
    <w:rsid w:val="00FB1277"/>
    <w:rsid w:val="00FB3E59"/>
    <w:rsid w:val="00FC1E66"/>
    <w:rsid w:val="00FC208D"/>
    <w:rsid w:val="00FD090D"/>
    <w:rsid w:val="00FD2BC6"/>
    <w:rsid w:val="00FD5694"/>
    <w:rsid w:val="00FD6A57"/>
    <w:rsid w:val="00FE092D"/>
    <w:rsid w:val="00FF1ED8"/>
    <w:rsid w:val="00FF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B21D"/>
  <w15:docId w15:val="{DAF261B0-7855-450B-A7D8-F41BA1A1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A1"/>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样式4 Char"/>
    <w:link w:val="4"/>
    <w:rsid w:val="00FB002B"/>
    <w:rPr>
      <w:rFonts w:eastAsia="仿宋_GB2312"/>
      <w:sz w:val="32"/>
      <w:szCs w:val="32"/>
    </w:rPr>
  </w:style>
  <w:style w:type="paragraph" w:customStyle="1" w:styleId="4">
    <w:name w:val="样式4"/>
    <w:basedOn w:val="a"/>
    <w:link w:val="4Char"/>
    <w:rsid w:val="00FB002B"/>
    <w:pPr>
      <w:spacing w:line="600" w:lineRule="exact"/>
      <w:ind w:firstLineChars="200" w:firstLine="628"/>
    </w:pPr>
    <w:rPr>
      <w:szCs w:val="32"/>
    </w:rPr>
  </w:style>
  <w:style w:type="paragraph" w:styleId="a3">
    <w:name w:val="header"/>
    <w:basedOn w:val="a"/>
    <w:link w:val="a4"/>
    <w:uiPriority w:val="99"/>
    <w:unhideWhenUsed/>
    <w:rsid w:val="00BE71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7181"/>
    <w:rPr>
      <w:rFonts w:eastAsia="仿宋_GB2312"/>
      <w:sz w:val="18"/>
      <w:szCs w:val="18"/>
    </w:rPr>
  </w:style>
  <w:style w:type="paragraph" w:styleId="a5">
    <w:name w:val="footer"/>
    <w:basedOn w:val="a"/>
    <w:link w:val="a6"/>
    <w:uiPriority w:val="99"/>
    <w:unhideWhenUsed/>
    <w:rsid w:val="00BE7181"/>
    <w:pPr>
      <w:tabs>
        <w:tab w:val="center" w:pos="4153"/>
        <w:tab w:val="right" w:pos="8306"/>
      </w:tabs>
      <w:snapToGrid w:val="0"/>
      <w:jc w:val="left"/>
    </w:pPr>
    <w:rPr>
      <w:sz w:val="18"/>
      <w:szCs w:val="18"/>
    </w:rPr>
  </w:style>
  <w:style w:type="character" w:customStyle="1" w:styleId="a6">
    <w:name w:val="页脚 字符"/>
    <w:basedOn w:val="a0"/>
    <w:link w:val="a5"/>
    <w:uiPriority w:val="99"/>
    <w:rsid w:val="00BE7181"/>
    <w:rPr>
      <w:rFonts w:eastAsia="仿宋_GB2312"/>
      <w:sz w:val="18"/>
      <w:szCs w:val="18"/>
    </w:rPr>
  </w:style>
  <w:style w:type="paragraph" w:styleId="a7">
    <w:name w:val="Balloon Text"/>
    <w:basedOn w:val="a"/>
    <w:link w:val="a8"/>
    <w:uiPriority w:val="99"/>
    <w:semiHidden/>
    <w:unhideWhenUsed/>
    <w:rsid w:val="0034511C"/>
    <w:rPr>
      <w:sz w:val="18"/>
      <w:szCs w:val="18"/>
    </w:rPr>
  </w:style>
  <w:style w:type="character" w:customStyle="1" w:styleId="a8">
    <w:name w:val="批注框文本 字符"/>
    <w:basedOn w:val="a0"/>
    <w:link w:val="a7"/>
    <w:uiPriority w:val="99"/>
    <w:semiHidden/>
    <w:rsid w:val="0034511C"/>
    <w:rPr>
      <w:rFonts w:eastAsia="仿宋_GB2312"/>
      <w:sz w:val="18"/>
      <w:szCs w:val="18"/>
    </w:rPr>
  </w:style>
  <w:style w:type="paragraph" w:styleId="a9">
    <w:name w:val="List Paragraph"/>
    <w:basedOn w:val="a"/>
    <w:uiPriority w:val="99"/>
    <w:rsid w:val="0034754A"/>
    <w:pPr>
      <w:ind w:firstLineChars="200" w:firstLine="420"/>
    </w:pPr>
  </w:style>
  <w:style w:type="paragraph" w:styleId="HTML">
    <w:name w:val="HTML Preformatted"/>
    <w:basedOn w:val="a"/>
    <w:link w:val="HTML0"/>
    <w:uiPriority w:val="99"/>
    <w:semiHidden/>
    <w:unhideWhenUsed/>
    <w:rsid w:val="002B3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B3AD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87">
      <w:bodyDiv w:val="1"/>
      <w:marLeft w:val="0"/>
      <w:marRight w:val="0"/>
      <w:marTop w:val="0"/>
      <w:marBottom w:val="0"/>
      <w:divBdr>
        <w:top w:val="none" w:sz="0" w:space="0" w:color="auto"/>
        <w:left w:val="none" w:sz="0" w:space="0" w:color="auto"/>
        <w:bottom w:val="none" w:sz="0" w:space="0" w:color="auto"/>
        <w:right w:val="none" w:sz="0" w:space="0" w:color="auto"/>
      </w:divBdr>
    </w:div>
    <w:div w:id="45690695">
      <w:bodyDiv w:val="1"/>
      <w:marLeft w:val="0"/>
      <w:marRight w:val="0"/>
      <w:marTop w:val="0"/>
      <w:marBottom w:val="0"/>
      <w:divBdr>
        <w:top w:val="none" w:sz="0" w:space="0" w:color="auto"/>
        <w:left w:val="none" w:sz="0" w:space="0" w:color="auto"/>
        <w:bottom w:val="none" w:sz="0" w:space="0" w:color="auto"/>
        <w:right w:val="none" w:sz="0" w:space="0" w:color="auto"/>
      </w:divBdr>
    </w:div>
    <w:div w:id="75398861">
      <w:bodyDiv w:val="1"/>
      <w:marLeft w:val="0"/>
      <w:marRight w:val="0"/>
      <w:marTop w:val="0"/>
      <w:marBottom w:val="0"/>
      <w:divBdr>
        <w:top w:val="none" w:sz="0" w:space="0" w:color="auto"/>
        <w:left w:val="none" w:sz="0" w:space="0" w:color="auto"/>
        <w:bottom w:val="none" w:sz="0" w:space="0" w:color="auto"/>
        <w:right w:val="none" w:sz="0" w:space="0" w:color="auto"/>
      </w:divBdr>
    </w:div>
    <w:div w:id="194849771">
      <w:bodyDiv w:val="1"/>
      <w:marLeft w:val="0"/>
      <w:marRight w:val="0"/>
      <w:marTop w:val="0"/>
      <w:marBottom w:val="0"/>
      <w:divBdr>
        <w:top w:val="none" w:sz="0" w:space="0" w:color="auto"/>
        <w:left w:val="none" w:sz="0" w:space="0" w:color="auto"/>
        <w:bottom w:val="none" w:sz="0" w:space="0" w:color="auto"/>
        <w:right w:val="none" w:sz="0" w:space="0" w:color="auto"/>
      </w:divBdr>
    </w:div>
    <w:div w:id="1040935029">
      <w:bodyDiv w:val="1"/>
      <w:marLeft w:val="0"/>
      <w:marRight w:val="0"/>
      <w:marTop w:val="0"/>
      <w:marBottom w:val="0"/>
      <w:divBdr>
        <w:top w:val="none" w:sz="0" w:space="0" w:color="auto"/>
        <w:left w:val="none" w:sz="0" w:space="0" w:color="auto"/>
        <w:bottom w:val="none" w:sz="0" w:space="0" w:color="auto"/>
        <w:right w:val="none" w:sz="0" w:space="0" w:color="auto"/>
      </w:divBdr>
    </w:div>
    <w:div w:id="1232696784">
      <w:bodyDiv w:val="1"/>
      <w:marLeft w:val="0"/>
      <w:marRight w:val="0"/>
      <w:marTop w:val="0"/>
      <w:marBottom w:val="0"/>
      <w:divBdr>
        <w:top w:val="none" w:sz="0" w:space="0" w:color="auto"/>
        <w:left w:val="none" w:sz="0" w:space="0" w:color="auto"/>
        <w:bottom w:val="none" w:sz="0" w:space="0" w:color="auto"/>
        <w:right w:val="none" w:sz="0" w:space="0" w:color="auto"/>
      </w:divBdr>
    </w:div>
    <w:div w:id="20835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郭建刚</dc:creator>
  <cp:lastModifiedBy>李澎</cp:lastModifiedBy>
  <cp:revision>16</cp:revision>
  <cp:lastPrinted>2019-10-23T00:57:00Z</cp:lastPrinted>
  <dcterms:created xsi:type="dcterms:W3CDTF">2022-09-15T05:06:00Z</dcterms:created>
  <dcterms:modified xsi:type="dcterms:W3CDTF">2022-09-16T00:57:00Z</dcterms:modified>
</cp:coreProperties>
</file>