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C3" w:rsidRDefault="003433C3" w:rsidP="003433C3">
      <w:pPr>
        <w:pStyle w:val="4"/>
        <w:spacing w:line="560" w:lineRule="exact"/>
        <w:ind w:firstLineChars="0" w:firstLine="0"/>
        <w:rPr>
          <w:rFonts w:ascii="黑体" w:eastAsia="黑体" w:hAnsi="黑体" w:cs="仿宋_GB2312"/>
        </w:rPr>
      </w:pPr>
      <w:r>
        <w:rPr>
          <w:rFonts w:ascii="黑体" w:eastAsia="黑体" w:hAnsi="黑体" w:cs="仿宋_GB2312" w:hint="eastAsia"/>
        </w:rPr>
        <w:t>附件</w:t>
      </w:r>
    </w:p>
    <w:p w:rsidR="003433C3" w:rsidRDefault="003433C3" w:rsidP="003433C3">
      <w:pPr>
        <w:pStyle w:val="4"/>
        <w:spacing w:line="560" w:lineRule="exact"/>
        <w:ind w:firstLine="640"/>
        <w:rPr>
          <w:rFonts w:hAnsi="仿宋" w:cs="仿宋_GB2312"/>
        </w:rPr>
      </w:pPr>
      <w:r>
        <w:rPr>
          <w:rFonts w:hAnsi="仿宋" w:cs="仿宋_GB2312" w:hint="eastAsia"/>
        </w:rPr>
        <w:t xml:space="preserve">    </w:t>
      </w:r>
    </w:p>
    <w:p w:rsidR="003433C3" w:rsidRDefault="007F03EA" w:rsidP="003433C3">
      <w:pPr>
        <w:pStyle w:val="4"/>
        <w:spacing w:line="560" w:lineRule="exact"/>
        <w:ind w:firstLineChars="0" w:firstLine="0"/>
        <w:jc w:val="center"/>
        <w:rPr>
          <w:rFonts w:ascii="方正小标宋简体" w:eastAsia="方正小标宋简体" w:hAnsi="仿宋" w:cs="仿宋_GB2312"/>
          <w:sz w:val="36"/>
          <w:szCs w:val="36"/>
        </w:rPr>
      </w:pPr>
      <w:r w:rsidRPr="007F03EA">
        <w:rPr>
          <w:rFonts w:ascii="方正小标宋简体" w:eastAsia="方正小标宋简体" w:hAnsi="仿宋" w:cs="仿宋_GB2312" w:hint="eastAsia"/>
          <w:sz w:val="36"/>
          <w:szCs w:val="36"/>
        </w:rPr>
        <w:t>第二专项工作组</w:t>
      </w:r>
      <w:r w:rsidRPr="007F03EA">
        <w:rPr>
          <w:rFonts w:ascii="方正小标宋简体" w:eastAsia="方正小标宋简体" w:hAnsi="仿宋" w:cs="仿宋_GB2312"/>
          <w:sz w:val="36"/>
          <w:szCs w:val="36"/>
        </w:rPr>
        <w:t>2022年</w:t>
      </w:r>
      <w:bookmarkStart w:id="0" w:name="_GoBack"/>
      <w:bookmarkEnd w:id="0"/>
      <w:r w:rsidR="003433C3">
        <w:rPr>
          <w:rFonts w:ascii="方正小标宋简体" w:eastAsia="方正小标宋简体" w:hAnsi="仿宋" w:cs="仿宋_GB2312" w:hint="eastAsia"/>
          <w:sz w:val="36"/>
          <w:szCs w:val="36"/>
        </w:rPr>
        <w:t>第2 批行政处罚信息公开表</w:t>
      </w:r>
    </w:p>
    <w:p w:rsidR="003433C3" w:rsidRDefault="003433C3" w:rsidP="003433C3">
      <w:pPr>
        <w:pStyle w:val="4"/>
        <w:spacing w:line="560" w:lineRule="exact"/>
        <w:ind w:firstLineChars="396" w:firstLine="1267"/>
        <w:rPr>
          <w:rFonts w:ascii="楷体" w:eastAsia="楷体" w:hAnsi="楷体"/>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05"/>
        <w:gridCol w:w="1303"/>
        <w:gridCol w:w="1249"/>
        <w:gridCol w:w="5670"/>
        <w:gridCol w:w="1232"/>
        <w:gridCol w:w="1282"/>
      </w:tblGrid>
      <w:tr w:rsidR="003433C3" w:rsidTr="003433C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33C3" w:rsidRDefault="003433C3">
            <w:pPr>
              <w:spacing w:line="380" w:lineRule="exact"/>
              <w:jc w:val="center"/>
              <w:rPr>
                <w:rFonts w:ascii="黑体" w:eastAsia="黑体" w:hAnsi="黑体"/>
                <w:b/>
                <w:sz w:val="24"/>
              </w:rPr>
            </w:pPr>
            <w:r>
              <w:rPr>
                <w:rFonts w:ascii="黑体" w:eastAsia="黑体" w:hAnsi="黑体" w:hint="eastAsia"/>
                <w:b/>
                <w:sz w:val="24"/>
              </w:rPr>
              <w:t>序号</w:t>
            </w:r>
          </w:p>
        </w:tc>
        <w:tc>
          <w:tcPr>
            <w:tcW w:w="1105" w:type="dxa"/>
            <w:tcBorders>
              <w:top w:val="single" w:sz="4" w:space="0" w:color="auto"/>
              <w:left w:val="single" w:sz="4" w:space="0" w:color="auto"/>
              <w:bottom w:val="single" w:sz="4" w:space="0" w:color="auto"/>
              <w:right w:val="single" w:sz="4" w:space="0" w:color="auto"/>
            </w:tcBorders>
            <w:vAlign w:val="center"/>
            <w:hideMark/>
          </w:tcPr>
          <w:p w:rsidR="003433C3" w:rsidRDefault="003433C3">
            <w:pPr>
              <w:spacing w:line="380" w:lineRule="exact"/>
              <w:jc w:val="center"/>
              <w:rPr>
                <w:rFonts w:ascii="黑体" w:eastAsia="黑体" w:hAnsi="黑体"/>
                <w:b/>
                <w:sz w:val="24"/>
              </w:rPr>
            </w:pPr>
            <w:r>
              <w:rPr>
                <w:rFonts w:ascii="黑体" w:eastAsia="黑体" w:hAnsi="黑体" w:hint="eastAsia"/>
                <w:b/>
                <w:sz w:val="24"/>
              </w:rPr>
              <w:t>执法决定日期</w:t>
            </w:r>
          </w:p>
        </w:tc>
        <w:tc>
          <w:tcPr>
            <w:tcW w:w="1303" w:type="dxa"/>
            <w:tcBorders>
              <w:top w:val="single" w:sz="4" w:space="0" w:color="auto"/>
              <w:left w:val="single" w:sz="4" w:space="0" w:color="auto"/>
              <w:bottom w:val="single" w:sz="4" w:space="0" w:color="auto"/>
              <w:right w:val="single" w:sz="4" w:space="0" w:color="auto"/>
            </w:tcBorders>
            <w:vAlign w:val="center"/>
            <w:hideMark/>
          </w:tcPr>
          <w:p w:rsidR="003433C3" w:rsidRDefault="003433C3">
            <w:pPr>
              <w:spacing w:line="380" w:lineRule="exact"/>
              <w:jc w:val="center"/>
              <w:rPr>
                <w:rFonts w:ascii="黑体" w:eastAsia="黑体" w:hAnsi="黑体"/>
                <w:b/>
                <w:sz w:val="24"/>
              </w:rPr>
            </w:pPr>
            <w:r>
              <w:rPr>
                <w:rFonts w:ascii="黑体" w:eastAsia="黑体" w:hAnsi="黑体" w:hint="eastAsia"/>
                <w:b/>
                <w:sz w:val="24"/>
              </w:rPr>
              <w:t>执法主体</w:t>
            </w:r>
          </w:p>
        </w:tc>
        <w:tc>
          <w:tcPr>
            <w:tcW w:w="1249" w:type="dxa"/>
            <w:tcBorders>
              <w:top w:val="single" w:sz="4" w:space="0" w:color="auto"/>
              <w:left w:val="single" w:sz="4" w:space="0" w:color="auto"/>
              <w:bottom w:val="single" w:sz="4" w:space="0" w:color="auto"/>
              <w:right w:val="single" w:sz="4" w:space="0" w:color="auto"/>
            </w:tcBorders>
            <w:vAlign w:val="center"/>
            <w:hideMark/>
          </w:tcPr>
          <w:p w:rsidR="003433C3" w:rsidRDefault="003433C3">
            <w:pPr>
              <w:spacing w:line="380" w:lineRule="exact"/>
              <w:jc w:val="center"/>
              <w:rPr>
                <w:rFonts w:ascii="黑体" w:eastAsia="黑体" w:hAnsi="黑体"/>
                <w:b/>
                <w:sz w:val="24"/>
              </w:rPr>
            </w:pPr>
            <w:r>
              <w:rPr>
                <w:rFonts w:ascii="黑体" w:eastAsia="黑体" w:hAnsi="黑体" w:hint="eastAsia"/>
                <w:b/>
                <w:sz w:val="24"/>
              </w:rPr>
              <w:t>执法对象</w:t>
            </w:r>
          </w:p>
        </w:tc>
        <w:tc>
          <w:tcPr>
            <w:tcW w:w="5670" w:type="dxa"/>
            <w:tcBorders>
              <w:top w:val="single" w:sz="4" w:space="0" w:color="auto"/>
              <w:left w:val="single" w:sz="4" w:space="0" w:color="auto"/>
              <w:bottom w:val="single" w:sz="4" w:space="0" w:color="auto"/>
              <w:right w:val="single" w:sz="4" w:space="0" w:color="auto"/>
            </w:tcBorders>
            <w:vAlign w:val="center"/>
            <w:hideMark/>
          </w:tcPr>
          <w:p w:rsidR="003433C3" w:rsidRDefault="003433C3">
            <w:pPr>
              <w:spacing w:line="380" w:lineRule="exact"/>
              <w:jc w:val="center"/>
              <w:rPr>
                <w:rFonts w:ascii="黑体" w:eastAsia="黑体" w:hAnsi="黑体"/>
                <w:b/>
                <w:sz w:val="24"/>
              </w:rPr>
            </w:pPr>
            <w:r>
              <w:rPr>
                <w:rFonts w:ascii="黑体" w:eastAsia="黑体" w:hAnsi="黑体" w:hint="eastAsia"/>
                <w:b/>
                <w:sz w:val="24"/>
              </w:rPr>
              <w:t>违法违规事实</w:t>
            </w:r>
          </w:p>
        </w:tc>
        <w:tc>
          <w:tcPr>
            <w:tcW w:w="1232" w:type="dxa"/>
            <w:tcBorders>
              <w:top w:val="single" w:sz="4" w:space="0" w:color="auto"/>
              <w:left w:val="single" w:sz="4" w:space="0" w:color="auto"/>
              <w:bottom w:val="single" w:sz="4" w:space="0" w:color="auto"/>
              <w:right w:val="single" w:sz="4" w:space="0" w:color="auto"/>
            </w:tcBorders>
            <w:vAlign w:val="center"/>
            <w:hideMark/>
          </w:tcPr>
          <w:p w:rsidR="003433C3" w:rsidRDefault="003433C3">
            <w:pPr>
              <w:spacing w:line="380" w:lineRule="exact"/>
              <w:jc w:val="center"/>
              <w:rPr>
                <w:rFonts w:ascii="黑体" w:eastAsia="黑体" w:hAnsi="黑体"/>
                <w:b/>
                <w:sz w:val="24"/>
              </w:rPr>
            </w:pPr>
            <w:r>
              <w:rPr>
                <w:rFonts w:ascii="黑体" w:eastAsia="黑体" w:hAnsi="黑体" w:hint="eastAsia"/>
                <w:b/>
                <w:sz w:val="24"/>
              </w:rPr>
              <w:t>处罚依据</w:t>
            </w:r>
          </w:p>
        </w:tc>
        <w:tc>
          <w:tcPr>
            <w:tcW w:w="1282" w:type="dxa"/>
            <w:tcBorders>
              <w:top w:val="single" w:sz="4" w:space="0" w:color="auto"/>
              <w:left w:val="single" w:sz="4" w:space="0" w:color="auto"/>
              <w:bottom w:val="single" w:sz="4" w:space="0" w:color="auto"/>
              <w:right w:val="single" w:sz="4" w:space="0" w:color="auto"/>
            </w:tcBorders>
            <w:vAlign w:val="center"/>
            <w:hideMark/>
          </w:tcPr>
          <w:p w:rsidR="003433C3" w:rsidRDefault="003433C3">
            <w:pPr>
              <w:spacing w:line="380" w:lineRule="exact"/>
              <w:jc w:val="center"/>
              <w:rPr>
                <w:rFonts w:ascii="黑体" w:eastAsia="黑体" w:hAnsi="黑体"/>
                <w:b/>
                <w:sz w:val="24"/>
              </w:rPr>
            </w:pPr>
            <w:r>
              <w:rPr>
                <w:rFonts w:ascii="黑体" w:eastAsia="黑体" w:hAnsi="黑体" w:hint="eastAsia"/>
                <w:b/>
                <w:sz w:val="24"/>
              </w:rPr>
              <w:t>处罚内容</w:t>
            </w:r>
          </w:p>
        </w:tc>
      </w:tr>
      <w:tr w:rsidR="003433C3" w:rsidTr="003433C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33C3" w:rsidRDefault="003433C3">
            <w:pPr>
              <w:adjustRightInd w:val="0"/>
              <w:snapToGrid w:val="0"/>
              <w:jc w:val="center"/>
              <w:rPr>
                <w:rFonts w:ascii="仿宋_GB2312" w:hAnsi="宋体"/>
                <w:sz w:val="24"/>
              </w:rPr>
            </w:pPr>
            <w:r>
              <w:rPr>
                <w:rFonts w:ascii="仿宋_GB2312" w:hAnsi="宋体" w:hint="eastAsia"/>
                <w:sz w:val="24"/>
              </w:rPr>
              <w:t>1</w:t>
            </w:r>
          </w:p>
        </w:tc>
        <w:tc>
          <w:tcPr>
            <w:tcW w:w="1105" w:type="dxa"/>
            <w:tcBorders>
              <w:top w:val="single" w:sz="4" w:space="0" w:color="auto"/>
              <w:left w:val="single" w:sz="4" w:space="0" w:color="auto"/>
              <w:bottom w:val="single" w:sz="4" w:space="0" w:color="auto"/>
              <w:right w:val="single" w:sz="4" w:space="0" w:color="auto"/>
            </w:tcBorders>
            <w:vAlign w:val="center"/>
            <w:hideMark/>
          </w:tcPr>
          <w:p w:rsidR="003433C3" w:rsidRDefault="003433C3">
            <w:pPr>
              <w:adjustRightInd w:val="0"/>
              <w:snapToGrid w:val="0"/>
              <w:rPr>
                <w:rFonts w:ascii="仿宋_GB2312" w:hAnsi="宋体"/>
                <w:sz w:val="24"/>
              </w:rPr>
            </w:pPr>
            <w:r>
              <w:rPr>
                <w:rFonts w:ascii="仿宋_GB2312" w:hAnsi="宋体" w:hint="eastAsia"/>
                <w:sz w:val="24"/>
              </w:rPr>
              <w:t>2022年9月2日</w:t>
            </w:r>
          </w:p>
        </w:tc>
        <w:tc>
          <w:tcPr>
            <w:tcW w:w="1303" w:type="dxa"/>
            <w:tcBorders>
              <w:top w:val="single" w:sz="4" w:space="0" w:color="auto"/>
              <w:left w:val="single" w:sz="4" w:space="0" w:color="auto"/>
              <w:bottom w:val="single" w:sz="4" w:space="0" w:color="auto"/>
              <w:right w:val="single" w:sz="4" w:space="0" w:color="auto"/>
            </w:tcBorders>
            <w:vAlign w:val="center"/>
            <w:hideMark/>
          </w:tcPr>
          <w:p w:rsidR="003433C3" w:rsidRDefault="003433C3">
            <w:pPr>
              <w:adjustRightInd w:val="0"/>
              <w:snapToGrid w:val="0"/>
              <w:rPr>
                <w:rFonts w:ascii="仿宋_GB2312" w:hAnsi="宋体"/>
                <w:sz w:val="24"/>
              </w:rPr>
            </w:pPr>
            <w:r>
              <w:rPr>
                <w:rFonts w:ascii="仿宋_GB2312" w:hAnsi="宋体" w:hint="eastAsia"/>
                <w:sz w:val="24"/>
              </w:rPr>
              <w:t>国家矿山安全监察局山东局</w:t>
            </w:r>
          </w:p>
        </w:tc>
        <w:tc>
          <w:tcPr>
            <w:tcW w:w="1249" w:type="dxa"/>
            <w:tcBorders>
              <w:top w:val="single" w:sz="4" w:space="0" w:color="auto"/>
              <w:left w:val="single" w:sz="4" w:space="0" w:color="auto"/>
              <w:bottom w:val="single" w:sz="4" w:space="0" w:color="auto"/>
              <w:right w:val="single" w:sz="4" w:space="0" w:color="auto"/>
            </w:tcBorders>
            <w:vAlign w:val="center"/>
            <w:hideMark/>
          </w:tcPr>
          <w:p w:rsidR="003433C3" w:rsidRDefault="003433C3">
            <w:pPr>
              <w:adjustRightInd w:val="0"/>
              <w:snapToGrid w:val="0"/>
              <w:jc w:val="left"/>
              <w:rPr>
                <w:rFonts w:ascii="仿宋" w:eastAsia="仿宋" w:hAnsi="仿宋"/>
                <w:sz w:val="24"/>
              </w:rPr>
            </w:pPr>
            <w:r>
              <w:rPr>
                <w:rFonts w:ascii="仿宋" w:eastAsia="仿宋" w:hAnsi="仿宋" w:hint="eastAsia"/>
                <w:sz w:val="24"/>
              </w:rPr>
              <w:t>山东宏河控股集团有限公司</w:t>
            </w:r>
          </w:p>
        </w:tc>
        <w:tc>
          <w:tcPr>
            <w:tcW w:w="5670" w:type="dxa"/>
            <w:tcBorders>
              <w:top w:val="single" w:sz="4" w:space="0" w:color="auto"/>
              <w:left w:val="single" w:sz="4" w:space="0" w:color="auto"/>
              <w:bottom w:val="single" w:sz="4" w:space="0" w:color="auto"/>
              <w:right w:val="single" w:sz="4" w:space="0" w:color="auto"/>
            </w:tcBorders>
            <w:vAlign w:val="center"/>
            <w:hideMark/>
          </w:tcPr>
          <w:p w:rsidR="003433C3" w:rsidRDefault="003433C3">
            <w:pPr>
              <w:adjustRightInd w:val="0"/>
              <w:snapToGrid w:val="0"/>
              <w:jc w:val="left"/>
              <w:rPr>
                <w:rFonts w:ascii="仿宋" w:eastAsia="仿宋" w:hAnsi="仿宋"/>
                <w:sz w:val="24"/>
              </w:rPr>
            </w:pPr>
            <w:r>
              <w:rPr>
                <w:rFonts w:ascii="仿宋" w:eastAsia="仿宋" w:hAnsi="仿宋" w:hint="eastAsia"/>
                <w:sz w:val="24"/>
              </w:rPr>
              <w:t>集团公司安全生产责任制（2021年3月25日印发），未按照《安全生产法》等规定重新修订，如主要负责人（董事长）缺少建立健全并落实本单位全员安全生产责任制、组织建立并落实安全风险分级管控和隐患排查治理双重预防工作机制的内容，工会及相关人员的责任制内容不符合要求；缺少矿业事业部、安全环保科、生产技术科部门及相关人员责任制；责任制中设置了采掘、通风、机电等副总工程师，与实际不符；未明确各岗位的考核标准，不符合《山东省安全生产条例》第四条第二款的规定。</w:t>
            </w:r>
          </w:p>
        </w:tc>
        <w:tc>
          <w:tcPr>
            <w:tcW w:w="1232" w:type="dxa"/>
            <w:tcBorders>
              <w:top w:val="single" w:sz="4" w:space="0" w:color="auto"/>
              <w:left w:val="single" w:sz="4" w:space="0" w:color="auto"/>
              <w:bottom w:val="single" w:sz="4" w:space="0" w:color="auto"/>
              <w:right w:val="single" w:sz="4" w:space="0" w:color="auto"/>
            </w:tcBorders>
            <w:vAlign w:val="center"/>
            <w:hideMark/>
          </w:tcPr>
          <w:p w:rsidR="003433C3" w:rsidRDefault="003433C3">
            <w:pPr>
              <w:adjustRightInd w:val="0"/>
              <w:snapToGrid w:val="0"/>
              <w:rPr>
                <w:rFonts w:ascii="仿宋" w:eastAsia="仿宋" w:hAnsi="仿宋"/>
                <w:sz w:val="24"/>
              </w:rPr>
            </w:pPr>
            <w:r>
              <w:rPr>
                <w:rFonts w:ascii="仿宋" w:eastAsia="仿宋" w:hAnsi="仿宋" w:hint="eastAsia"/>
                <w:sz w:val="24"/>
              </w:rPr>
              <w:t>《山东省安全生产条例》第七十五条第一项</w:t>
            </w:r>
          </w:p>
        </w:tc>
        <w:tc>
          <w:tcPr>
            <w:tcW w:w="1282" w:type="dxa"/>
            <w:tcBorders>
              <w:top w:val="single" w:sz="4" w:space="0" w:color="auto"/>
              <w:left w:val="single" w:sz="4" w:space="0" w:color="auto"/>
              <w:bottom w:val="single" w:sz="4" w:space="0" w:color="auto"/>
              <w:right w:val="single" w:sz="4" w:space="0" w:color="auto"/>
            </w:tcBorders>
            <w:vAlign w:val="center"/>
            <w:hideMark/>
          </w:tcPr>
          <w:p w:rsidR="003433C3" w:rsidRDefault="003433C3">
            <w:pPr>
              <w:adjustRightInd w:val="0"/>
              <w:snapToGrid w:val="0"/>
              <w:rPr>
                <w:rFonts w:ascii="仿宋" w:eastAsia="仿宋" w:hAnsi="仿宋"/>
                <w:sz w:val="24"/>
              </w:rPr>
            </w:pPr>
            <w:r>
              <w:rPr>
                <w:rFonts w:ascii="仿宋" w:eastAsia="仿宋" w:hAnsi="仿宋" w:hint="eastAsia"/>
                <w:sz w:val="24"/>
              </w:rPr>
              <w:t>罚款人民币参万元整</w:t>
            </w:r>
          </w:p>
        </w:tc>
      </w:tr>
      <w:tr w:rsidR="003433C3" w:rsidTr="003433C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33C3" w:rsidRDefault="003433C3">
            <w:pPr>
              <w:adjustRightInd w:val="0"/>
              <w:snapToGrid w:val="0"/>
              <w:jc w:val="center"/>
              <w:rPr>
                <w:rFonts w:ascii="仿宋_GB2312" w:hAnsi="宋体"/>
                <w:sz w:val="24"/>
              </w:rPr>
            </w:pPr>
            <w:r>
              <w:rPr>
                <w:rFonts w:ascii="仿宋_GB2312" w:hAnsi="宋体" w:hint="eastAsia"/>
                <w:sz w:val="24"/>
              </w:rPr>
              <w:t>2</w:t>
            </w:r>
          </w:p>
        </w:tc>
        <w:tc>
          <w:tcPr>
            <w:tcW w:w="1105" w:type="dxa"/>
            <w:tcBorders>
              <w:top w:val="single" w:sz="4" w:space="0" w:color="auto"/>
              <w:left w:val="single" w:sz="4" w:space="0" w:color="auto"/>
              <w:bottom w:val="single" w:sz="4" w:space="0" w:color="auto"/>
              <w:right w:val="single" w:sz="4" w:space="0" w:color="auto"/>
            </w:tcBorders>
            <w:vAlign w:val="center"/>
          </w:tcPr>
          <w:p w:rsidR="003433C3" w:rsidRDefault="003433C3">
            <w:pPr>
              <w:adjustRightInd w:val="0"/>
              <w:snapToGrid w:val="0"/>
              <w:rPr>
                <w:rFonts w:ascii="仿宋_GB2312" w:hAnsi="宋体"/>
                <w:sz w:val="24"/>
              </w:rPr>
            </w:pPr>
          </w:p>
          <w:p w:rsidR="003433C3" w:rsidRDefault="003433C3">
            <w:pPr>
              <w:adjustRightInd w:val="0"/>
              <w:snapToGrid w:val="0"/>
              <w:rPr>
                <w:rFonts w:ascii="仿宋_GB2312" w:hAnsi="宋体"/>
                <w:sz w:val="24"/>
              </w:rPr>
            </w:pPr>
            <w:r>
              <w:rPr>
                <w:rFonts w:ascii="仿宋_GB2312" w:hAnsi="宋体" w:hint="eastAsia"/>
                <w:sz w:val="24"/>
              </w:rPr>
              <w:t>2022年9月2日</w:t>
            </w:r>
          </w:p>
        </w:tc>
        <w:tc>
          <w:tcPr>
            <w:tcW w:w="1303" w:type="dxa"/>
            <w:tcBorders>
              <w:top w:val="single" w:sz="4" w:space="0" w:color="auto"/>
              <w:left w:val="single" w:sz="4" w:space="0" w:color="auto"/>
              <w:bottom w:val="single" w:sz="4" w:space="0" w:color="auto"/>
              <w:right w:val="single" w:sz="4" w:space="0" w:color="auto"/>
            </w:tcBorders>
            <w:vAlign w:val="center"/>
          </w:tcPr>
          <w:p w:rsidR="003433C3" w:rsidRDefault="003433C3">
            <w:pPr>
              <w:adjustRightInd w:val="0"/>
              <w:snapToGrid w:val="0"/>
              <w:rPr>
                <w:rFonts w:ascii="仿宋_GB2312" w:hAnsi="宋体"/>
                <w:sz w:val="24"/>
              </w:rPr>
            </w:pPr>
          </w:p>
          <w:p w:rsidR="003433C3" w:rsidRDefault="003433C3">
            <w:pPr>
              <w:adjustRightInd w:val="0"/>
              <w:snapToGrid w:val="0"/>
              <w:rPr>
                <w:rFonts w:ascii="仿宋_GB2312" w:hAnsi="宋体"/>
                <w:sz w:val="24"/>
              </w:rPr>
            </w:pPr>
            <w:r>
              <w:rPr>
                <w:rFonts w:ascii="仿宋_GB2312" w:hAnsi="宋体" w:hint="eastAsia"/>
                <w:sz w:val="24"/>
              </w:rPr>
              <w:t>国家矿山安全监察局山东局</w:t>
            </w:r>
          </w:p>
        </w:tc>
        <w:tc>
          <w:tcPr>
            <w:tcW w:w="1249" w:type="dxa"/>
            <w:tcBorders>
              <w:top w:val="single" w:sz="4" w:space="0" w:color="auto"/>
              <w:left w:val="single" w:sz="4" w:space="0" w:color="auto"/>
              <w:bottom w:val="single" w:sz="4" w:space="0" w:color="auto"/>
              <w:right w:val="single" w:sz="4" w:space="0" w:color="auto"/>
            </w:tcBorders>
            <w:vAlign w:val="center"/>
          </w:tcPr>
          <w:p w:rsidR="003433C3" w:rsidRDefault="003433C3">
            <w:pPr>
              <w:adjustRightInd w:val="0"/>
              <w:snapToGrid w:val="0"/>
              <w:jc w:val="left"/>
              <w:rPr>
                <w:rFonts w:ascii="仿宋" w:eastAsia="仿宋" w:hAnsi="仿宋"/>
                <w:sz w:val="24"/>
              </w:rPr>
            </w:pPr>
          </w:p>
          <w:p w:rsidR="003433C3" w:rsidRDefault="003433C3">
            <w:pPr>
              <w:adjustRightInd w:val="0"/>
              <w:snapToGrid w:val="0"/>
              <w:jc w:val="left"/>
              <w:rPr>
                <w:rFonts w:ascii="仿宋" w:eastAsia="仿宋" w:hAnsi="仿宋"/>
                <w:sz w:val="24"/>
              </w:rPr>
            </w:pPr>
            <w:r>
              <w:rPr>
                <w:rFonts w:ascii="仿宋" w:eastAsia="仿宋" w:hAnsi="仿宋" w:hint="eastAsia"/>
                <w:sz w:val="24"/>
              </w:rPr>
              <w:t>山东宏河控股集团有限公司</w:t>
            </w:r>
          </w:p>
        </w:tc>
        <w:tc>
          <w:tcPr>
            <w:tcW w:w="5670" w:type="dxa"/>
            <w:tcBorders>
              <w:top w:val="single" w:sz="4" w:space="0" w:color="auto"/>
              <w:left w:val="single" w:sz="4" w:space="0" w:color="auto"/>
              <w:bottom w:val="single" w:sz="4" w:space="0" w:color="auto"/>
              <w:right w:val="single" w:sz="4" w:space="0" w:color="auto"/>
            </w:tcBorders>
            <w:vAlign w:val="center"/>
            <w:hideMark/>
          </w:tcPr>
          <w:p w:rsidR="003433C3" w:rsidRDefault="003433C3">
            <w:pPr>
              <w:adjustRightInd w:val="0"/>
              <w:snapToGrid w:val="0"/>
              <w:jc w:val="left"/>
              <w:rPr>
                <w:rFonts w:ascii="仿宋" w:eastAsia="仿宋" w:hAnsi="仿宋"/>
                <w:sz w:val="24"/>
              </w:rPr>
            </w:pPr>
            <w:r>
              <w:rPr>
                <w:rFonts w:ascii="仿宋" w:eastAsia="仿宋" w:hAnsi="仿宋" w:hint="eastAsia"/>
                <w:sz w:val="24"/>
              </w:rPr>
              <w:t>集团公司未将2021年度一重大事故隐患排查治理情况向职工大会或职工代表大会报告，不符合《中华人民共和国安全生产法》第四十一条第二款的规定。</w:t>
            </w:r>
          </w:p>
        </w:tc>
        <w:tc>
          <w:tcPr>
            <w:tcW w:w="1232" w:type="dxa"/>
            <w:tcBorders>
              <w:top w:val="single" w:sz="4" w:space="0" w:color="auto"/>
              <w:left w:val="single" w:sz="4" w:space="0" w:color="auto"/>
              <w:bottom w:val="single" w:sz="4" w:space="0" w:color="auto"/>
              <w:right w:val="single" w:sz="4" w:space="0" w:color="auto"/>
            </w:tcBorders>
            <w:vAlign w:val="center"/>
            <w:hideMark/>
          </w:tcPr>
          <w:p w:rsidR="003433C3" w:rsidRDefault="003433C3">
            <w:pPr>
              <w:adjustRightInd w:val="0"/>
              <w:snapToGrid w:val="0"/>
              <w:jc w:val="left"/>
              <w:rPr>
                <w:rFonts w:ascii="仿宋" w:eastAsia="仿宋" w:hAnsi="仿宋"/>
                <w:sz w:val="24"/>
              </w:rPr>
            </w:pPr>
            <w:r>
              <w:rPr>
                <w:rFonts w:ascii="仿宋" w:eastAsia="仿宋" w:hAnsi="仿宋" w:hint="eastAsia"/>
                <w:sz w:val="24"/>
              </w:rPr>
              <w:t>《中华人民共和国安全生产法》第九十七条第</w:t>
            </w:r>
            <w:r>
              <w:rPr>
                <w:rFonts w:ascii="仿宋" w:eastAsia="仿宋" w:hAnsi="仿宋" w:hint="eastAsia"/>
                <w:sz w:val="24"/>
              </w:rPr>
              <w:lastRenderedPageBreak/>
              <w:t>五项</w:t>
            </w:r>
          </w:p>
        </w:tc>
        <w:tc>
          <w:tcPr>
            <w:tcW w:w="1282" w:type="dxa"/>
            <w:tcBorders>
              <w:top w:val="single" w:sz="4" w:space="0" w:color="auto"/>
              <w:left w:val="single" w:sz="4" w:space="0" w:color="auto"/>
              <w:bottom w:val="single" w:sz="4" w:space="0" w:color="auto"/>
              <w:right w:val="single" w:sz="4" w:space="0" w:color="auto"/>
            </w:tcBorders>
            <w:vAlign w:val="center"/>
            <w:hideMark/>
          </w:tcPr>
          <w:p w:rsidR="003433C3" w:rsidRDefault="003433C3">
            <w:pPr>
              <w:adjustRightInd w:val="0"/>
              <w:snapToGrid w:val="0"/>
              <w:rPr>
                <w:rFonts w:ascii="仿宋" w:eastAsia="仿宋" w:hAnsi="仿宋"/>
                <w:sz w:val="24"/>
              </w:rPr>
            </w:pPr>
            <w:r>
              <w:rPr>
                <w:rFonts w:ascii="仿宋" w:eastAsia="仿宋" w:hAnsi="仿宋" w:hint="eastAsia"/>
                <w:sz w:val="24"/>
              </w:rPr>
              <w:lastRenderedPageBreak/>
              <w:t>罚款人民币肆万元整</w:t>
            </w:r>
          </w:p>
        </w:tc>
      </w:tr>
      <w:tr w:rsidR="003433C3" w:rsidTr="003433C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33C3" w:rsidRDefault="003433C3">
            <w:pPr>
              <w:adjustRightInd w:val="0"/>
              <w:snapToGrid w:val="0"/>
              <w:jc w:val="center"/>
              <w:rPr>
                <w:rFonts w:ascii="仿宋_GB2312" w:hAnsi="宋体"/>
                <w:sz w:val="24"/>
              </w:rPr>
            </w:pPr>
            <w:r>
              <w:rPr>
                <w:rFonts w:ascii="仿宋_GB2312" w:hAnsi="宋体" w:hint="eastAsia"/>
                <w:sz w:val="24"/>
              </w:rPr>
              <w:t>3</w:t>
            </w:r>
          </w:p>
        </w:tc>
        <w:tc>
          <w:tcPr>
            <w:tcW w:w="1105" w:type="dxa"/>
            <w:tcBorders>
              <w:top w:val="single" w:sz="4" w:space="0" w:color="auto"/>
              <w:left w:val="single" w:sz="4" w:space="0" w:color="auto"/>
              <w:bottom w:val="single" w:sz="4" w:space="0" w:color="auto"/>
              <w:right w:val="single" w:sz="4" w:space="0" w:color="auto"/>
            </w:tcBorders>
            <w:vAlign w:val="center"/>
          </w:tcPr>
          <w:p w:rsidR="003433C3" w:rsidRDefault="003433C3">
            <w:pPr>
              <w:adjustRightInd w:val="0"/>
              <w:snapToGrid w:val="0"/>
              <w:rPr>
                <w:rFonts w:ascii="仿宋_GB2312" w:hAnsi="宋体"/>
                <w:sz w:val="24"/>
              </w:rPr>
            </w:pPr>
          </w:p>
          <w:p w:rsidR="003433C3" w:rsidRDefault="003433C3">
            <w:pPr>
              <w:adjustRightInd w:val="0"/>
              <w:snapToGrid w:val="0"/>
              <w:rPr>
                <w:rFonts w:ascii="仿宋_GB2312" w:hAnsi="宋体"/>
                <w:sz w:val="24"/>
              </w:rPr>
            </w:pPr>
            <w:r>
              <w:rPr>
                <w:rFonts w:ascii="仿宋_GB2312" w:hAnsi="宋体" w:hint="eastAsia"/>
                <w:sz w:val="24"/>
              </w:rPr>
              <w:t>2022年9月2日</w:t>
            </w:r>
          </w:p>
        </w:tc>
        <w:tc>
          <w:tcPr>
            <w:tcW w:w="1303" w:type="dxa"/>
            <w:tcBorders>
              <w:top w:val="single" w:sz="4" w:space="0" w:color="auto"/>
              <w:left w:val="single" w:sz="4" w:space="0" w:color="auto"/>
              <w:bottom w:val="single" w:sz="4" w:space="0" w:color="auto"/>
              <w:right w:val="single" w:sz="4" w:space="0" w:color="auto"/>
            </w:tcBorders>
            <w:vAlign w:val="center"/>
          </w:tcPr>
          <w:p w:rsidR="003433C3" w:rsidRDefault="003433C3">
            <w:pPr>
              <w:adjustRightInd w:val="0"/>
              <w:snapToGrid w:val="0"/>
              <w:rPr>
                <w:rFonts w:ascii="仿宋_GB2312" w:hAnsi="宋体"/>
                <w:sz w:val="24"/>
              </w:rPr>
            </w:pPr>
          </w:p>
          <w:p w:rsidR="003433C3" w:rsidRDefault="003433C3">
            <w:pPr>
              <w:adjustRightInd w:val="0"/>
              <w:snapToGrid w:val="0"/>
              <w:rPr>
                <w:rFonts w:ascii="仿宋_GB2312" w:hAnsi="宋体"/>
                <w:sz w:val="24"/>
              </w:rPr>
            </w:pPr>
            <w:r>
              <w:rPr>
                <w:rFonts w:ascii="仿宋_GB2312" w:hAnsi="宋体" w:hint="eastAsia"/>
                <w:sz w:val="24"/>
              </w:rPr>
              <w:t>国家矿山安全监察局山东局</w:t>
            </w:r>
          </w:p>
        </w:tc>
        <w:tc>
          <w:tcPr>
            <w:tcW w:w="1249" w:type="dxa"/>
            <w:tcBorders>
              <w:top w:val="single" w:sz="4" w:space="0" w:color="auto"/>
              <w:left w:val="single" w:sz="4" w:space="0" w:color="auto"/>
              <w:bottom w:val="single" w:sz="4" w:space="0" w:color="auto"/>
              <w:right w:val="single" w:sz="4" w:space="0" w:color="auto"/>
            </w:tcBorders>
            <w:vAlign w:val="center"/>
            <w:hideMark/>
          </w:tcPr>
          <w:p w:rsidR="003433C3" w:rsidRDefault="003433C3">
            <w:pPr>
              <w:adjustRightInd w:val="0"/>
              <w:snapToGrid w:val="0"/>
              <w:jc w:val="left"/>
              <w:rPr>
                <w:rFonts w:ascii="仿宋" w:eastAsia="仿宋" w:hAnsi="仿宋"/>
                <w:sz w:val="24"/>
              </w:rPr>
            </w:pPr>
            <w:r>
              <w:rPr>
                <w:rFonts w:ascii="仿宋" w:eastAsia="仿宋" w:hAnsi="仿宋" w:hint="eastAsia"/>
                <w:sz w:val="24"/>
              </w:rPr>
              <w:t>山东宏河控股集团有限公司</w:t>
            </w:r>
          </w:p>
        </w:tc>
        <w:tc>
          <w:tcPr>
            <w:tcW w:w="5670" w:type="dxa"/>
            <w:tcBorders>
              <w:top w:val="single" w:sz="4" w:space="0" w:color="auto"/>
              <w:left w:val="single" w:sz="4" w:space="0" w:color="auto"/>
              <w:bottom w:val="single" w:sz="4" w:space="0" w:color="auto"/>
              <w:right w:val="single" w:sz="4" w:space="0" w:color="auto"/>
            </w:tcBorders>
            <w:vAlign w:val="center"/>
            <w:hideMark/>
          </w:tcPr>
          <w:p w:rsidR="003433C3" w:rsidRDefault="003433C3">
            <w:pPr>
              <w:adjustRightInd w:val="0"/>
              <w:snapToGrid w:val="0"/>
              <w:jc w:val="left"/>
              <w:rPr>
                <w:rFonts w:ascii="仿宋" w:eastAsia="仿宋" w:hAnsi="仿宋"/>
                <w:sz w:val="24"/>
              </w:rPr>
            </w:pPr>
            <w:r>
              <w:rPr>
                <w:rFonts w:ascii="仿宋" w:eastAsia="仿宋" w:hAnsi="仿宋" w:hint="eastAsia"/>
                <w:sz w:val="24"/>
              </w:rPr>
              <w:t>集团公司缺少机关其他从业人员 “一人一档”安全培训档案；集团公司安全环保监察部副部长、技术部副部长 “一人一档”安全培训档案，缺少2021年之前的安全培训记录；集团公司 “一期一档”培训档案，缺少课程讲义、培训课时、考核情况等记录，不符合《中华人民共和国安全生产法》二十八条第四款的规定。</w:t>
            </w:r>
          </w:p>
        </w:tc>
        <w:tc>
          <w:tcPr>
            <w:tcW w:w="1232" w:type="dxa"/>
            <w:tcBorders>
              <w:top w:val="single" w:sz="4" w:space="0" w:color="auto"/>
              <w:left w:val="single" w:sz="4" w:space="0" w:color="auto"/>
              <w:bottom w:val="single" w:sz="4" w:space="0" w:color="auto"/>
              <w:right w:val="single" w:sz="4" w:space="0" w:color="auto"/>
            </w:tcBorders>
            <w:vAlign w:val="center"/>
            <w:hideMark/>
          </w:tcPr>
          <w:p w:rsidR="003433C3" w:rsidRDefault="003433C3">
            <w:pPr>
              <w:adjustRightInd w:val="0"/>
              <w:snapToGrid w:val="0"/>
              <w:jc w:val="left"/>
              <w:rPr>
                <w:rFonts w:ascii="仿宋" w:eastAsia="仿宋" w:hAnsi="仿宋"/>
                <w:sz w:val="24"/>
                <w:u w:val="single"/>
              </w:rPr>
            </w:pPr>
            <w:r>
              <w:rPr>
                <w:rFonts w:ascii="仿宋" w:eastAsia="仿宋" w:hAnsi="仿宋" w:hint="eastAsia"/>
                <w:sz w:val="24"/>
              </w:rPr>
              <w:t>《中华人民共和国安全生产法》第九十七条第四项</w:t>
            </w:r>
          </w:p>
        </w:tc>
        <w:tc>
          <w:tcPr>
            <w:tcW w:w="1282" w:type="dxa"/>
            <w:tcBorders>
              <w:top w:val="single" w:sz="4" w:space="0" w:color="auto"/>
              <w:left w:val="single" w:sz="4" w:space="0" w:color="auto"/>
              <w:bottom w:val="single" w:sz="4" w:space="0" w:color="auto"/>
              <w:right w:val="single" w:sz="4" w:space="0" w:color="auto"/>
            </w:tcBorders>
            <w:vAlign w:val="center"/>
            <w:hideMark/>
          </w:tcPr>
          <w:p w:rsidR="003433C3" w:rsidRDefault="003433C3">
            <w:pPr>
              <w:adjustRightInd w:val="0"/>
              <w:snapToGrid w:val="0"/>
              <w:rPr>
                <w:rFonts w:ascii="仿宋" w:eastAsia="仿宋" w:hAnsi="仿宋"/>
                <w:sz w:val="24"/>
              </w:rPr>
            </w:pPr>
            <w:r>
              <w:rPr>
                <w:rFonts w:ascii="仿宋" w:eastAsia="仿宋" w:hAnsi="仿宋" w:hint="eastAsia"/>
                <w:sz w:val="24"/>
              </w:rPr>
              <w:t>罚款人民币参万元整</w:t>
            </w:r>
          </w:p>
        </w:tc>
      </w:tr>
    </w:tbl>
    <w:p w:rsidR="003433C3" w:rsidRDefault="003433C3" w:rsidP="003433C3"/>
    <w:p w:rsidR="003433C3" w:rsidRDefault="003433C3" w:rsidP="003433C3">
      <w:pPr>
        <w:spacing w:line="560" w:lineRule="exact"/>
      </w:pPr>
    </w:p>
    <w:p w:rsidR="00AD21C7" w:rsidRDefault="00AD21C7"/>
    <w:sectPr w:rsidR="00AD21C7" w:rsidSect="003433C3">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FAF" w:rsidRDefault="009F0FAF" w:rsidP="003433C3">
      <w:r>
        <w:separator/>
      </w:r>
    </w:p>
  </w:endnote>
  <w:endnote w:type="continuationSeparator" w:id="0">
    <w:p w:rsidR="009F0FAF" w:rsidRDefault="009F0FAF" w:rsidP="0034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FAF" w:rsidRDefault="009F0FAF" w:rsidP="003433C3">
      <w:r>
        <w:separator/>
      </w:r>
    </w:p>
  </w:footnote>
  <w:footnote w:type="continuationSeparator" w:id="0">
    <w:p w:rsidR="009F0FAF" w:rsidRDefault="009F0FAF" w:rsidP="00343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D5"/>
    <w:rsid w:val="003433C3"/>
    <w:rsid w:val="00761A0D"/>
    <w:rsid w:val="007F03EA"/>
    <w:rsid w:val="00982ED5"/>
    <w:rsid w:val="009F0FAF"/>
    <w:rsid w:val="00AD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FD2059-560F-4552-A4CC-9684DFBA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3C3"/>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3C3"/>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a4">
    <w:name w:val="页眉 字符"/>
    <w:basedOn w:val="a0"/>
    <w:link w:val="a3"/>
    <w:uiPriority w:val="99"/>
    <w:rsid w:val="003433C3"/>
    <w:rPr>
      <w:sz w:val="18"/>
      <w:szCs w:val="18"/>
    </w:rPr>
  </w:style>
  <w:style w:type="paragraph" w:styleId="a5">
    <w:name w:val="footer"/>
    <w:basedOn w:val="a"/>
    <w:link w:val="a6"/>
    <w:uiPriority w:val="99"/>
    <w:unhideWhenUsed/>
    <w:rsid w:val="003433C3"/>
    <w:pPr>
      <w:tabs>
        <w:tab w:val="center" w:pos="4153"/>
        <w:tab w:val="right" w:pos="8306"/>
      </w:tabs>
      <w:snapToGrid w:val="0"/>
      <w:jc w:val="left"/>
    </w:pPr>
    <w:rPr>
      <w:rFonts w:eastAsiaTheme="minorEastAsia"/>
      <w:sz w:val="18"/>
      <w:szCs w:val="18"/>
    </w:rPr>
  </w:style>
  <w:style w:type="character" w:customStyle="1" w:styleId="a6">
    <w:name w:val="页脚 字符"/>
    <w:basedOn w:val="a0"/>
    <w:link w:val="a5"/>
    <w:uiPriority w:val="99"/>
    <w:rsid w:val="003433C3"/>
    <w:rPr>
      <w:sz w:val="18"/>
      <w:szCs w:val="18"/>
    </w:rPr>
  </w:style>
  <w:style w:type="character" w:customStyle="1" w:styleId="4Char">
    <w:name w:val="样式4 Char"/>
    <w:link w:val="4"/>
    <w:locked/>
    <w:rsid w:val="003433C3"/>
    <w:rPr>
      <w:rFonts w:ascii="仿宋_GB2312" w:eastAsia="仿宋_GB2312"/>
      <w:sz w:val="32"/>
      <w:szCs w:val="32"/>
    </w:rPr>
  </w:style>
  <w:style w:type="paragraph" w:customStyle="1" w:styleId="4">
    <w:name w:val="样式4"/>
    <w:basedOn w:val="a"/>
    <w:link w:val="4Char"/>
    <w:rsid w:val="003433C3"/>
    <w:pPr>
      <w:spacing w:line="600" w:lineRule="exact"/>
      <w:ind w:firstLineChars="200" w:firstLine="628"/>
    </w:pPr>
    <w:rPr>
      <w:rFonts w:ascii="仿宋_GB231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1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3</cp:revision>
  <dcterms:created xsi:type="dcterms:W3CDTF">2022-09-05T00:44:00Z</dcterms:created>
  <dcterms:modified xsi:type="dcterms:W3CDTF">2022-09-05T00:51:00Z</dcterms:modified>
</cp:coreProperties>
</file>