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EF" w:rsidRDefault="005744EF" w:rsidP="005744EF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5744EF" w:rsidRDefault="007D4766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7B5D33">
        <w:rPr>
          <w:rFonts w:ascii="方正小标宋简体" w:eastAsia="方正小标宋简体" w:hAnsi="等线" w:cs="Times New Roman" w:hint="eastAsia"/>
          <w:szCs w:val="32"/>
        </w:rPr>
        <w:t>监察</w:t>
      </w:r>
      <w:r w:rsidR="005744EF">
        <w:rPr>
          <w:rFonts w:ascii="方正小标宋简体" w:eastAsia="方正小标宋简体" w:hAnsi="等线" w:cs="Times New Roman" w:hint="eastAsia"/>
          <w:szCs w:val="32"/>
        </w:rPr>
        <w:t>执法四处2022年第9批行</w:t>
      </w:r>
      <w:bookmarkStart w:id="0" w:name="_GoBack"/>
      <w:bookmarkEnd w:id="0"/>
      <w:r w:rsidR="005744EF">
        <w:rPr>
          <w:rFonts w:ascii="方正小标宋简体" w:eastAsia="方正小标宋简体" w:hAnsi="等线" w:cs="Times New Roman" w:hint="eastAsia"/>
          <w:szCs w:val="32"/>
        </w:rPr>
        <w:t>政处罚信息公开表</w:t>
      </w:r>
    </w:p>
    <w:p w:rsidR="005744EF" w:rsidRDefault="005744EF" w:rsidP="005744EF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7"/>
        <w:tblW w:w="485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18"/>
        <w:gridCol w:w="670"/>
        <w:gridCol w:w="702"/>
        <w:gridCol w:w="796"/>
        <w:gridCol w:w="3103"/>
        <w:gridCol w:w="954"/>
        <w:gridCol w:w="1404"/>
      </w:tblGrid>
      <w:tr w:rsidR="005744EF" w:rsidTr="005744E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等线" w:eastAsia="等线" w:hAnsi="等线"/>
                <w:b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1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等线" w:eastAsia="等线" w:hAnsi="等线"/>
                <w:b/>
                <w:color w:val="00000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1"/>
              </w:rPr>
              <w:t>执法决定日期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等线" w:eastAsia="等线" w:hAnsi="等线"/>
                <w:b/>
                <w:color w:val="00000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1"/>
              </w:rPr>
              <w:t>执法主体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等线" w:eastAsia="等线" w:hAnsi="等线"/>
                <w:b/>
                <w:color w:val="00000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1"/>
              </w:rPr>
              <w:t>执法对象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jc w:val="center"/>
              <w:rPr>
                <w:rFonts w:ascii="等线" w:eastAsia="等线" w:hAnsi="等线"/>
                <w:b/>
                <w:color w:val="00000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1"/>
              </w:rPr>
              <w:t>违法事实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等线" w:eastAsia="等线" w:hAnsi="等线"/>
                <w:b/>
                <w:color w:val="00000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1"/>
              </w:rPr>
              <w:t>处罚依据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等线" w:eastAsia="等线" w:hAnsi="等线"/>
                <w:b/>
                <w:color w:val="00000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1"/>
              </w:rPr>
              <w:t>处罚内容</w:t>
            </w:r>
          </w:p>
        </w:tc>
      </w:tr>
      <w:tr w:rsidR="005744EF" w:rsidTr="005744E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2022年7月25日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山东省兖州市大统矿业有限公司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九采区支架存放硐室延伸段掘进工作面综掘机内、外喷雾雾化效果差，外喷雾有2个喷头不喷水，无法正常使用，不符合《煤矿安全规程》第六百五十条的规定。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罚款人民币贰万元整（￥20,000.00）</w:t>
            </w:r>
          </w:p>
        </w:tc>
      </w:tr>
      <w:tr w:rsidR="005744EF" w:rsidTr="005744E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2022年7月25日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山东省兖州市大统矿业有限公司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 w:rsidP="005744EF"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F9305切眼掘进工作面采用锚网支护配合工字钢棚+单体液压支柱支护，抽查2根单体液压支柱初撑力，分别为8MPa、5MPa，不符合《F9305切眼掘进工作面作业规程》中“单体液压支柱初撑力不小于11.5MPa”的规定；</w:t>
            </w:r>
          </w:p>
          <w:p w:rsidR="005744EF" w:rsidRDefault="005744EF" w:rsidP="005744EF"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F9305采煤工作面第7#、8#，第11#、12#，第30#、31#液压支架错茬超过顶梁侧护板高度的三分之二，不符合《F9305采煤工作面作业规程》中“液压支架错茬不得超过顶梁侧护板高度的三分之二”的规定；</w:t>
            </w:r>
          </w:p>
          <w:p w:rsidR="005744EF" w:rsidRDefault="005744EF" w:rsidP="005744EF"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九采区支架存放硐室延伸段掘进工作面靠近迎头10m范围内有4棵肩窝锚杆垂直于顶板，不符合《九采区支架存放硐室延伸段掘进工作面作业规程》中“肩窝锚杆与顶板角度为60度”的规定；</w:t>
            </w:r>
          </w:p>
          <w:p w:rsidR="005744EF" w:rsidRDefault="005744EF" w:rsidP="005744EF"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F9306轨道顺槽掘进工作面采用锚杆、锚索支护形式，迎头两侧为9310上顺槽老巷、F64断层（落差15-35m）和正在回采的F9305采煤工作面形成的高应力区，未加强支护，不符合《煤矿安全规程》第一百零二条第四项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罚款人民币贰万元整（￥20,000.00）</w:t>
            </w:r>
          </w:p>
        </w:tc>
      </w:tr>
      <w:tr w:rsidR="005744EF" w:rsidTr="005744EF">
        <w:trPr>
          <w:trHeight w:val="63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2022年7月25日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山东省兖州市大统矿业有限公司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1.井涌水量监测系统2022年7月5日至7月10日断线，无监测数据未及时维护，不符合《中华人民共和国安全生产法》第三十六条第二款的规定；</w:t>
            </w:r>
          </w:p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.查看矿井降雨量监测系统显示，2022年7月1日至15日累计降雨量64.6mm，与周边3矿井差别大（杨村煤矿234mm、兴隆庄煤矿170mm、古城煤矿146mm），降雨量监测系统数据不准确，未及时维护，不符合《中华人民共和国安全生产法》第三十六条第二款的规定；</w:t>
            </w:r>
          </w:p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3.查看国家矿山安全风险监测预警系统显示，矿井2022年7月份以来安全监控系统多次出现数据上传中断（其中7月9日中断4小时20分、7月10日中断28小时46分、7月11日中断6小时54分），未及时维护，不符合《中华人民共和国安全生产法》第三十六条第二款的规定；</w:t>
            </w:r>
          </w:p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4.矿井奥灰、十四灰长观孔水位监测系统2022年7月5日至7月8日断线，无监测数据未及时维护，不符合《中华人民共和国安全生产法》第三十六条第二款的规定。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罚款人民币肆万元整（￥40,000.00）</w:t>
            </w:r>
          </w:p>
        </w:tc>
      </w:tr>
      <w:tr w:rsidR="005744EF" w:rsidTr="005744EF">
        <w:trPr>
          <w:trHeight w:val="3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2022年7月25日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山东省兖州市大统矿业有限公司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1.九采区支架存放硐室联络巷为布置在自燃煤层中的准备巷道，该区域有约30m巷道未喷浆，不符合《煤矿巷道断面和交岔点设计规范》（GB50419-2017）3.2.9的规定；</w:t>
            </w:r>
          </w:p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2.F9306切眼与9306运输顺槽交叉口加强支护的锚索梁弯曲变形，矿井未及时发现并消除事故隐患，不符合《中华人民共和国安全生产法第四十一条第二款的规定。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罚款人民币肆万元整（￥40,000.00）</w:t>
            </w:r>
          </w:p>
        </w:tc>
      </w:tr>
      <w:tr w:rsidR="005744EF" w:rsidTr="005744E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56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2022年7月25日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山东省兖州市大统矿业有限公司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1.F9306轨道顺槽掘进方向左侧约3.8m为9310上顺槽老巷、约10m为9310面采空区，右侧约10m为F64断层（落差15-35m）、右侧约50m为F9305综采工作面正在回采作业，F9306轨顺掘进工作面右侧帮部揭露断层面，经分析为F64断层向内摆动，断层影响区域巷道应力集中存在顶板垮落风险，煤矿未及时探查F64断层摆动情况，未及时分析采掘工作面动压影响，对安全风险采取的管控措施不到位，不符合《中华人民共和国安全生产法》第四十一</w:t>
            </w: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lastRenderedPageBreak/>
              <w:t>条第一款的规定；</w:t>
            </w:r>
          </w:p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2.F9305采煤工作面为提高开采上限工作面，有突水溃砂的安全风险，矿井未按照安全风险分级采取采煤工作面全面铺网的管控措施，不符合《中华人民共和国安全生产法》第四十一条第一款的规定。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lastRenderedPageBreak/>
              <w:t>《中华人民共和国安全生产法》第一百零一条第四项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EF" w:rsidRDefault="005744EF">
            <w:pPr>
              <w:spacing w:line="240" w:lineRule="exact"/>
              <w:rPr>
                <w:rFonts w:ascii="仿宋_GB2312" w:hAnsi="等线"/>
                <w:color w:val="000000"/>
                <w:sz w:val="20"/>
                <w:szCs w:val="21"/>
              </w:rPr>
            </w:pPr>
            <w:r>
              <w:rPr>
                <w:rFonts w:ascii="仿宋_GB2312" w:hAnsi="等线" w:hint="eastAsia"/>
                <w:color w:val="000000"/>
                <w:sz w:val="20"/>
                <w:szCs w:val="21"/>
              </w:rPr>
              <w:t>罚款人民币壹拾万元整（￥100,000.00）</w:t>
            </w:r>
          </w:p>
        </w:tc>
      </w:tr>
    </w:tbl>
    <w:p w:rsidR="005744EF" w:rsidRDefault="005744EF" w:rsidP="005744EF">
      <w:pPr>
        <w:spacing w:line="560" w:lineRule="exact"/>
        <w:rPr>
          <w:rFonts w:ascii="等线" w:eastAsia="等线" w:hAnsi="等线" w:cs="Times New Roman"/>
          <w:sz w:val="21"/>
          <w:szCs w:val="21"/>
        </w:rPr>
      </w:pPr>
      <w:r>
        <w:rPr>
          <w:rFonts w:ascii="等线" w:eastAsia="等线" w:hAnsi="等线" w:cs="Times New Roman" w:hint="eastAsia"/>
          <w:sz w:val="21"/>
          <w:szCs w:val="21"/>
        </w:rPr>
        <w:t xml:space="preserve"> </w:t>
      </w: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p w:rsidR="005744EF" w:rsidRDefault="005744EF" w:rsidP="005744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</w:p>
    <w:sectPr w:rsidR="0057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61" w:rsidRDefault="00003E61" w:rsidP="005744EF">
      <w:r>
        <w:separator/>
      </w:r>
    </w:p>
  </w:endnote>
  <w:endnote w:type="continuationSeparator" w:id="0">
    <w:p w:rsidR="00003E61" w:rsidRDefault="00003E61" w:rsidP="0057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61" w:rsidRDefault="00003E61" w:rsidP="005744EF">
      <w:r>
        <w:separator/>
      </w:r>
    </w:p>
  </w:footnote>
  <w:footnote w:type="continuationSeparator" w:id="0">
    <w:p w:rsidR="00003E61" w:rsidRDefault="00003E61" w:rsidP="0057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785"/>
    <w:multiLevelType w:val="multilevel"/>
    <w:tmpl w:val="0EBED05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5C"/>
    <w:rsid w:val="00003E61"/>
    <w:rsid w:val="003D1BE2"/>
    <w:rsid w:val="005744EF"/>
    <w:rsid w:val="00614AB7"/>
    <w:rsid w:val="006523E1"/>
    <w:rsid w:val="007313A0"/>
    <w:rsid w:val="007B5D33"/>
    <w:rsid w:val="007D4766"/>
    <w:rsid w:val="00A77A0C"/>
    <w:rsid w:val="00D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95818-AC6F-4D77-B4D4-011EE239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E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4EF"/>
    <w:rPr>
      <w:sz w:val="18"/>
      <w:szCs w:val="18"/>
    </w:rPr>
  </w:style>
  <w:style w:type="table" w:styleId="a7">
    <w:name w:val="Table Grid"/>
    <w:basedOn w:val="a1"/>
    <w:uiPriority w:val="99"/>
    <w:rsid w:val="005744EF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5</cp:revision>
  <dcterms:created xsi:type="dcterms:W3CDTF">2022-08-02T05:13:00Z</dcterms:created>
  <dcterms:modified xsi:type="dcterms:W3CDTF">2022-08-02T05:22:00Z</dcterms:modified>
</cp:coreProperties>
</file>