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964EE" w14:textId="77777777" w:rsidR="002B3AD9" w:rsidRDefault="002B3AD9" w:rsidP="00C97C80">
      <w:pPr>
        <w:spacing w:line="700" w:lineRule="exact"/>
        <w:jc w:val="center"/>
        <w:rPr>
          <w:rFonts w:ascii="方正小标宋简体" w:eastAsia="方正小标宋简体" w:hAnsi="等线" w:cs="Times New Roman"/>
          <w:sz w:val="44"/>
          <w:szCs w:val="44"/>
        </w:rPr>
      </w:pPr>
    </w:p>
    <w:p w14:paraId="2C9EF443" w14:textId="78634313" w:rsidR="00FB002B" w:rsidRPr="00AE14F4" w:rsidRDefault="00FB002B" w:rsidP="00FB002B">
      <w:pPr>
        <w:pStyle w:val="4"/>
        <w:spacing w:line="560" w:lineRule="exact"/>
        <w:ind w:firstLineChars="0" w:firstLine="0"/>
        <w:rPr>
          <w:rFonts w:ascii="黑体" w:eastAsia="黑体" w:hAnsi="黑体" w:cs="仿宋_GB2312"/>
        </w:rPr>
      </w:pPr>
      <w:bookmarkStart w:id="0" w:name="_GoBack"/>
      <w:bookmarkEnd w:id="0"/>
      <w:r w:rsidRPr="00AE14F4">
        <w:rPr>
          <w:rFonts w:ascii="黑体" w:eastAsia="黑体" w:hAnsi="黑体" w:cs="仿宋_GB2312" w:hint="eastAsia"/>
        </w:rPr>
        <w:t>附件</w:t>
      </w:r>
    </w:p>
    <w:p w14:paraId="690D6DF4" w14:textId="77777777" w:rsidR="00FB002B" w:rsidRPr="000D46E1" w:rsidRDefault="00FB002B" w:rsidP="00FB002B">
      <w:pPr>
        <w:pStyle w:val="4"/>
        <w:spacing w:line="560" w:lineRule="exact"/>
        <w:ind w:firstLine="640"/>
        <w:rPr>
          <w:rFonts w:ascii="仿宋_GB2312" w:hAnsi="仿宋" w:cs="仿宋_GB2312"/>
        </w:rPr>
      </w:pPr>
      <w:r w:rsidRPr="000D46E1">
        <w:rPr>
          <w:rFonts w:ascii="仿宋_GB2312" w:hAnsi="仿宋" w:cs="仿宋_GB2312" w:hint="eastAsia"/>
        </w:rPr>
        <w:t xml:space="preserve">    </w:t>
      </w:r>
    </w:p>
    <w:p w14:paraId="43400BA6" w14:textId="765EAC2A" w:rsidR="00FB002B" w:rsidRPr="000D46E1" w:rsidRDefault="00B8063F" w:rsidP="00FB002B">
      <w:pPr>
        <w:pStyle w:val="4"/>
        <w:spacing w:line="560" w:lineRule="exact"/>
        <w:ind w:firstLineChars="0" w:firstLine="0"/>
        <w:jc w:val="center"/>
        <w:rPr>
          <w:rFonts w:ascii="方正小标宋简体" w:eastAsia="方正小标宋简体" w:hAnsi="仿宋" w:cs="仿宋_GB2312"/>
          <w:sz w:val="36"/>
          <w:szCs w:val="36"/>
        </w:rPr>
      </w:pPr>
      <w:r>
        <w:rPr>
          <w:rFonts w:ascii="方正小标宋简体" w:eastAsia="方正小标宋简体" w:hAnsi="仿宋" w:cs="仿宋_GB2312" w:hint="eastAsia"/>
          <w:sz w:val="36"/>
          <w:szCs w:val="36"/>
        </w:rPr>
        <w:t>第一专项工作组</w:t>
      </w:r>
      <w:r w:rsidR="00293E85">
        <w:rPr>
          <w:rFonts w:ascii="方正小标宋简体" w:eastAsia="方正小标宋简体" w:hAnsi="仿宋" w:cs="仿宋_GB2312" w:hint="eastAsia"/>
          <w:sz w:val="36"/>
          <w:szCs w:val="36"/>
        </w:rPr>
        <w:t>2022</w:t>
      </w:r>
      <w:r w:rsidR="001D4568">
        <w:rPr>
          <w:rFonts w:ascii="方正小标宋简体" w:eastAsia="方正小标宋简体" w:hAnsi="仿宋" w:cs="仿宋_GB2312" w:hint="eastAsia"/>
          <w:sz w:val="36"/>
          <w:szCs w:val="36"/>
        </w:rPr>
        <w:t>年第</w:t>
      </w:r>
      <w:r>
        <w:rPr>
          <w:rFonts w:ascii="方正小标宋简体" w:eastAsia="方正小标宋简体" w:hAnsi="仿宋" w:cs="仿宋_GB2312"/>
          <w:sz w:val="36"/>
          <w:szCs w:val="36"/>
        </w:rPr>
        <w:t>1</w:t>
      </w:r>
      <w:r w:rsidR="001D4568">
        <w:rPr>
          <w:rFonts w:ascii="方正小标宋简体" w:eastAsia="方正小标宋简体" w:hAnsi="仿宋" w:cs="仿宋_GB2312" w:hint="eastAsia"/>
          <w:sz w:val="36"/>
          <w:szCs w:val="36"/>
        </w:rPr>
        <w:t>批</w:t>
      </w:r>
      <w:r w:rsidR="00FB002B" w:rsidRPr="000D46E1">
        <w:rPr>
          <w:rFonts w:ascii="方正小标宋简体" w:eastAsia="方正小标宋简体" w:hAnsi="仿宋" w:cs="仿宋_GB2312" w:hint="eastAsia"/>
          <w:sz w:val="36"/>
          <w:szCs w:val="36"/>
        </w:rPr>
        <w:t>行政</w:t>
      </w:r>
      <w:r w:rsidR="001D4568">
        <w:rPr>
          <w:rFonts w:ascii="方正小标宋简体" w:eastAsia="方正小标宋简体" w:hAnsi="仿宋" w:cs="仿宋_GB2312" w:hint="eastAsia"/>
          <w:sz w:val="36"/>
          <w:szCs w:val="36"/>
        </w:rPr>
        <w:t>处罚</w:t>
      </w:r>
      <w:r w:rsidR="00FB002B" w:rsidRPr="000D46E1">
        <w:rPr>
          <w:rFonts w:ascii="方正小标宋简体" w:eastAsia="方正小标宋简体" w:hAnsi="仿宋" w:cs="仿宋_GB2312" w:hint="eastAsia"/>
          <w:sz w:val="36"/>
          <w:szCs w:val="36"/>
        </w:rPr>
        <w:t>信息公开表</w:t>
      </w:r>
    </w:p>
    <w:p w14:paraId="0B0BA943" w14:textId="77777777" w:rsidR="00FB002B" w:rsidRPr="000D46E1" w:rsidRDefault="00FB002B" w:rsidP="00FB002B">
      <w:pPr>
        <w:pStyle w:val="4"/>
        <w:spacing w:line="560" w:lineRule="exact"/>
        <w:ind w:firstLineChars="396" w:firstLine="1267"/>
        <w:rPr>
          <w:rFonts w:ascii="楷体" w:eastAsia="楷体" w:hAnsi="楷体"/>
        </w:rPr>
      </w:pPr>
    </w:p>
    <w:tbl>
      <w:tblPr>
        <w:tblW w:w="12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05"/>
        <w:gridCol w:w="1303"/>
        <w:gridCol w:w="1249"/>
        <w:gridCol w:w="5670"/>
        <w:gridCol w:w="1232"/>
        <w:gridCol w:w="1282"/>
      </w:tblGrid>
      <w:tr w:rsidR="00CD1BD6" w:rsidRPr="00FB002B" w14:paraId="525DC8D8" w14:textId="77777777" w:rsidTr="00CD1BD6">
        <w:trPr>
          <w:jc w:val="center"/>
        </w:trPr>
        <w:tc>
          <w:tcPr>
            <w:tcW w:w="704" w:type="dxa"/>
            <w:shd w:val="clear" w:color="auto" w:fill="auto"/>
            <w:vAlign w:val="center"/>
          </w:tcPr>
          <w:p w14:paraId="59692D87" w14:textId="77777777" w:rsidR="00CD1BD6" w:rsidRPr="00FB002B" w:rsidRDefault="00CD1BD6" w:rsidP="00B1103A">
            <w:pPr>
              <w:spacing w:line="380" w:lineRule="exact"/>
              <w:jc w:val="center"/>
              <w:rPr>
                <w:rFonts w:ascii="黑体" w:eastAsia="黑体" w:hAnsi="黑体"/>
                <w:b/>
                <w:sz w:val="24"/>
              </w:rPr>
            </w:pPr>
            <w:r w:rsidRPr="00FB002B">
              <w:rPr>
                <w:rFonts w:ascii="黑体" w:eastAsia="黑体" w:hAnsi="黑体" w:hint="eastAsia"/>
                <w:b/>
                <w:sz w:val="24"/>
              </w:rPr>
              <w:t>序号</w:t>
            </w:r>
          </w:p>
        </w:tc>
        <w:tc>
          <w:tcPr>
            <w:tcW w:w="1105" w:type="dxa"/>
            <w:shd w:val="clear" w:color="auto" w:fill="auto"/>
            <w:vAlign w:val="center"/>
          </w:tcPr>
          <w:p w14:paraId="33048B1B" w14:textId="77777777" w:rsidR="00CD1BD6" w:rsidRPr="00FB002B" w:rsidRDefault="00CD1BD6" w:rsidP="00FB002B">
            <w:pPr>
              <w:spacing w:line="380" w:lineRule="exact"/>
              <w:jc w:val="center"/>
              <w:rPr>
                <w:rFonts w:ascii="黑体" w:eastAsia="黑体" w:hAnsi="黑体"/>
                <w:b/>
                <w:sz w:val="24"/>
              </w:rPr>
            </w:pPr>
            <w:r w:rsidRPr="00FB002B">
              <w:rPr>
                <w:rFonts w:ascii="黑体" w:eastAsia="黑体" w:hAnsi="黑体" w:hint="eastAsia"/>
                <w:b/>
                <w:sz w:val="24"/>
              </w:rPr>
              <w:t>执法决定日期</w:t>
            </w:r>
          </w:p>
        </w:tc>
        <w:tc>
          <w:tcPr>
            <w:tcW w:w="1303" w:type="dxa"/>
            <w:shd w:val="clear" w:color="auto" w:fill="auto"/>
            <w:vAlign w:val="center"/>
          </w:tcPr>
          <w:p w14:paraId="50595656" w14:textId="77777777" w:rsidR="00CD1BD6" w:rsidRPr="00FB002B" w:rsidRDefault="00CD1BD6" w:rsidP="00FB002B">
            <w:pPr>
              <w:spacing w:line="380" w:lineRule="exact"/>
              <w:jc w:val="center"/>
              <w:rPr>
                <w:rFonts w:ascii="黑体" w:eastAsia="黑体" w:hAnsi="黑体"/>
                <w:b/>
                <w:sz w:val="24"/>
              </w:rPr>
            </w:pPr>
            <w:r w:rsidRPr="00FB002B">
              <w:rPr>
                <w:rFonts w:ascii="黑体" w:eastAsia="黑体" w:hAnsi="黑体" w:hint="eastAsia"/>
                <w:b/>
                <w:sz w:val="24"/>
              </w:rPr>
              <w:t>执法主体</w:t>
            </w:r>
          </w:p>
        </w:tc>
        <w:tc>
          <w:tcPr>
            <w:tcW w:w="1249" w:type="dxa"/>
            <w:shd w:val="clear" w:color="auto" w:fill="auto"/>
            <w:vAlign w:val="center"/>
          </w:tcPr>
          <w:p w14:paraId="0E51FEAE" w14:textId="505AD00E" w:rsidR="00CD1BD6" w:rsidRPr="00FB002B" w:rsidRDefault="00CD1BD6" w:rsidP="00FB002B">
            <w:pPr>
              <w:spacing w:line="380" w:lineRule="exact"/>
              <w:jc w:val="center"/>
              <w:rPr>
                <w:rFonts w:ascii="黑体" w:eastAsia="黑体" w:hAnsi="黑体"/>
                <w:b/>
                <w:sz w:val="24"/>
              </w:rPr>
            </w:pPr>
            <w:r w:rsidRPr="00FB002B">
              <w:rPr>
                <w:rFonts w:ascii="黑体" w:eastAsia="黑体" w:hAnsi="黑体" w:hint="eastAsia"/>
                <w:b/>
                <w:sz w:val="24"/>
              </w:rPr>
              <w:t>执法</w:t>
            </w:r>
            <w:r>
              <w:rPr>
                <w:rFonts w:ascii="黑体" w:eastAsia="黑体" w:hAnsi="黑体" w:hint="eastAsia"/>
                <w:b/>
                <w:sz w:val="24"/>
              </w:rPr>
              <w:t>对象</w:t>
            </w:r>
          </w:p>
        </w:tc>
        <w:tc>
          <w:tcPr>
            <w:tcW w:w="5670" w:type="dxa"/>
            <w:shd w:val="clear" w:color="auto" w:fill="auto"/>
            <w:vAlign w:val="center"/>
          </w:tcPr>
          <w:p w14:paraId="7AA42017" w14:textId="5A189B3A" w:rsidR="00CD1BD6" w:rsidRPr="00FB002B" w:rsidRDefault="00CD1BD6" w:rsidP="00FB002B">
            <w:pPr>
              <w:spacing w:line="380" w:lineRule="exact"/>
              <w:jc w:val="center"/>
              <w:rPr>
                <w:rFonts w:ascii="黑体" w:eastAsia="黑体" w:hAnsi="黑体"/>
                <w:b/>
                <w:sz w:val="24"/>
              </w:rPr>
            </w:pPr>
            <w:r w:rsidRPr="00FB002B">
              <w:rPr>
                <w:rFonts w:ascii="黑体" w:eastAsia="黑体" w:hAnsi="黑体" w:hint="eastAsia"/>
                <w:b/>
                <w:sz w:val="24"/>
              </w:rPr>
              <w:t>违法违规事实</w:t>
            </w:r>
          </w:p>
        </w:tc>
        <w:tc>
          <w:tcPr>
            <w:tcW w:w="1232" w:type="dxa"/>
            <w:shd w:val="clear" w:color="auto" w:fill="auto"/>
            <w:vAlign w:val="center"/>
          </w:tcPr>
          <w:p w14:paraId="368D94D2" w14:textId="5E2B6A8B" w:rsidR="00CD1BD6" w:rsidRPr="00FB002B" w:rsidRDefault="00CD1BD6" w:rsidP="00FB002B">
            <w:pPr>
              <w:spacing w:line="380" w:lineRule="exact"/>
              <w:jc w:val="center"/>
              <w:rPr>
                <w:rFonts w:ascii="黑体" w:eastAsia="黑体" w:hAnsi="黑体"/>
                <w:b/>
                <w:sz w:val="24"/>
              </w:rPr>
            </w:pPr>
            <w:r>
              <w:rPr>
                <w:rFonts w:ascii="黑体" w:eastAsia="黑体" w:hAnsi="黑体" w:hint="eastAsia"/>
                <w:b/>
                <w:sz w:val="24"/>
              </w:rPr>
              <w:t>处罚</w:t>
            </w:r>
            <w:r w:rsidRPr="00FB002B">
              <w:rPr>
                <w:rFonts w:ascii="黑体" w:eastAsia="黑体" w:hAnsi="黑体" w:hint="eastAsia"/>
                <w:b/>
                <w:sz w:val="24"/>
              </w:rPr>
              <w:t>依据</w:t>
            </w:r>
          </w:p>
        </w:tc>
        <w:tc>
          <w:tcPr>
            <w:tcW w:w="1282" w:type="dxa"/>
            <w:shd w:val="clear" w:color="auto" w:fill="auto"/>
            <w:vAlign w:val="center"/>
          </w:tcPr>
          <w:p w14:paraId="7092FF6C" w14:textId="095426FD" w:rsidR="00CD1BD6" w:rsidRPr="00FB002B" w:rsidRDefault="00CD1BD6" w:rsidP="00FB002B">
            <w:pPr>
              <w:spacing w:line="380" w:lineRule="exact"/>
              <w:jc w:val="center"/>
              <w:rPr>
                <w:rFonts w:ascii="黑体" w:eastAsia="黑体" w:hAnsi="黑体"/>
                <w:b/>
                <w:sz w:val="24"/>
              </w:rPr>
            </w:pPr>
            <w:r>
              <w:rPr>
                <w:rFonts w:ascii="黑体" w:eastAsia="黑体" w:hAnsi="黑体" w:hint="eastAsia"/>
                <w:b/>
                <w:sz w:val="24"/>
              </w:rPr>
              <w:t>处罚</w:t>
            </w:r>
            <w:r w:rsidRPr="00FB002B">
              <w:rPr>
                <w:rFonts w:ascii="黑体" w:eastAsia="黑体" w:hAnsi="黑体" w:hint="eastAsia"/>
                <w:b/>
                <w:sz w:val="24"/>
              </w:rPr>
              <w:t>内容</w:t>
            </w:r>
          </w:p>
        </w:tc>
      </w:tr>
      <w:tr w:rsidR="00CD1BD6" w:rsidRPr="00411506" w14:paraId="6A4BE363" w14:textId="77777777" w:rsidTr="00CD1BD6">
        <w:trPr>
          <w:jc w:val="center"/>
        </w:trPr>
        <w:tc>
          <w:tcPr>
            <w:tcW w:w="704" w:type="dxa"/>
            <w:shd w:val="clear" w:color="auto" w:fill="auto"/>
            <w:vAlign w:val="center"/>
          </w:tcPr>
          <w:p w14:paraId="0F6C973B" w14:textId="5EDC8F69" w:rsidR="00CD1BD6" w:rsidRPr="00411506" w:rsidRDefault="00E67AC5" w:rsidP="00411506">
            <w:pPr>
              <w:adjustRightInd w:val="0"/>
              <w:snapToGrid w:val="0"/>
              <w:jc w:val="center"/>
              <w:rPr>
                <w:rFonts w:ascii="仿宋_GB2312" w:hAnsi="宋体"/>
                <w:sz w:val="24"/>
              </w:rPr>
            </w:pPr>
            <w:r>
              <w:rPr>
                <w:rFonts w:ascii="仿宋_GB2312" w:hAnsi="宋体" w:hint="eastAsia"/>
                <w:sz w:val="24"/>
              </w:rPr>
              <w:t>1</w:t>
            </w:r>
          </w:p>
        </w:tc>
        <w:tc>
          <w:tcPr>
            <w:tcW w:w="1105" w:type="dxa"/>
            <w:shd w:val="clear" w:color="auto" w:fill="auto"/>
            <w:vAlign w:val="center"/>
          </w:tcPr>
          <w:p w14:paraId="53F278B7" w14:textId="003A8E42" w:rsidR="00CD1BD6" w:rsidRDefault="00BF5C11" w:rsidP="00A02EE3">
            <w:pPr>
              <w:adjustRightInd w:val="0"/>
              <w:snapToGrid w:val="0"/>
              <w:rPr>
                <w:rFonts w:ascii="仿宋_GB2312" w:hAnsi="宋体"/>
                <w:sz w:val="24"/>
              </w:rPr>
            </w:pPr>
            <w:r>
              <w:rPr>
                <w:rFonts w:ascii="仿宋_GB2312" w:hAnsi="宋体" w:hint="eastAsia"/>
                <w:sz w:val="24"/>
              </w:rPr>
              <w:t>2022年</w:t>
            </w:r>
            <w:r w:rsidR="00A02EE3">
              <w:rPr>
                <w:rFonts w:ascii="仿宋_GB2312" w:hAnsi="宋体" w:hint="eastAsia"/>
                <w:sz w:val="24"/>
              </w:rPr>
              <w:t>8</w:t>
            </w:r>
            <w:r>
              <w:rPr>
                <w:rFonts w:ascii="仿宋_GB2312" w:hAnsi="宋体" w:hint="eastAsia"/>
                <w:sz w:val="24"/>
              </w:rPr>
              <w:t>月</w:t>
            </w:r>
            <w:r w:rsidR="00A02EE3">
              <w:rPr>
                <w:rFonts w:ascii="仿宋_GB2312" w:hAnsi="宋体" w:hint="eastAsia"/>
                <w:sz w:val="24"/>
              </w:rPr>
              <w:t>8</w:t>
            </w:r>
            <w:r>
              <w:rPr>
                <w:rFonts w:ascii="仿宋_GB2312" w:hAnsi="宋体" w:hint="eastAsia"/>
                <w:sz w:val="24"/>
              </w:rPr>
              <w:t>日</w:t>
            </w:r>
          </w:p>
        </w:tc>
        <w:tc>
          <w:tcPr>
            <w:tcW w:w="1303" w:type="dxa"/>
            <w:shd w:val="clear" w:color="auto" w:fill="auto"/>
            <w:vAlign w:val="center"/>
          </w:tcPr>
          <w:p w14:paraId="180DECDC" w14:textId="78F7715D" w:rsidR="00CD1BD6" w:rsidRPr="00EE0E14" w:rsidRDefault="00E67AC5" w:rsidP="0075284A">
            <w:pPr>
              <w:adjustRightInd w:val="0"/>
              <w:snapToGrid w:val="0"/>
              <w:rPr>
                <w:rFonts w:ascii="仿宋_GB2312" w:hAnsi="宋体"/>
                <w:sz w:val="24"/>
              </w:rPr>
            </w:pPr>
            <w:r>
              <w:rPr>
                <w:rFonts w:ascii="仿宋_GB2312" w:hAnsi="宋体"/>
                <w:sz w:val="24"/>
              </w:rPr>
              <w:t>国家矿山安全监察局山东局</w:t>
            </w:r>
          </w:p>
        </w:tc>
        <w:tc>
          <w:tcPr>
            <w:tcW w:w="1249" w:type="dxa"/>
            <w:shd w:val="clear" w:color="auto" w:fill="auto"/>
            <w:vAlign w:val="center"/>
          </w:tcPr>
          <w:p w14:paraId="6944685F" w14:textId="1A0949D0" w:rsidR="00CD1BD6" w:rsidRPr="00A02EE3" w:rsidRDefault="00521EDA" w:rsidP="00ED79A7">
            <w:pPr>
              <w:adjustRightInd w:val="0"/>
              <w:snapToGrid w:val="0"/>
              <w:rPr>
                <w:rFonts w:ascii="仿宋_GB2312" w:hAnsi="宋体"/>
                <w:sz w:val="24"/>
              </w:rPr>
            </w:pPr>
            <w:r w:rsidRPr="00521EDA">
              <w:rPr>
                <w:rFonts w:ascii="仿宋_GB2312" w:hAnsi="宋体" w:hint="eastAsia"/>
                <w:sz w:val="24"/>
              </w:rPr>
              <w:t>山东王晁煤电集团有限公司</w:t>
            </w:r>
          </w:p>
        </w:tc>
        <w:tc>
          <w:tcPr>
            <w:tcW w:w="5670" w:type="dxa"/>
            <w:shd w:val="clear" w:color="auto" w:fill="auto"/>
            <w:vAlign w:val="center"/>
          </w:tcPr>
          <w:p w14:paraId="0064E40D" w14:textId="37021673" w:rsidR="00CD1BD6" w:rsidRPr="00A02EE3" w:rsidRDefault="00521EDA" w:rsidP="00E67AC5">
            <w:pPr>
              <w:adjustRightInd w:val="0"/>
              <w:snapToGrid w:val="0"/>
              <w:jc w:val="left"/>
              <w:rPr>
                <w:rFonts w:ascii="仿宋_GB2312" w:hAnsi="宋体"/>
                <w:sz w:val="24"/>
              </w:rPr>
            </w:pPr>
            <w:r w:rsidRPr="00521EDA">
              <w:rPr>
                <w:rFonts w:ascii="仿宋_GB2312" w:hAnsi="宋体" w:hint="eastAsia"/>
                <w:sz w:val="24"/>
              </w:rPr>
              <w:t>《山东王晁煤电集团有限公司安全生产责任制汇编》</w:t>
            </w:r>
            <w:r w:rsidRPr="00521EDA">
              <w:rPr>
                <w:rFonts w:ascii="仿宋_GB2312" w:hAnsi="宋体"/>
                <w:sz w:val="24"/>
              </w:rPr>
              <w:t>4名副总经理、2名副总工程师和安全生产处、人事处等处室科员只制定了通用条款，未明确到具体岗位；缺少分管地质测量、地面副总工程师安全生产责任制。不符合《山东省安全生产条例》</w:t>
            </w:r>
            <w:r w:rsidR="00CF6B5D">
              <w:rPr>
                <w:rFonts w:ascii="仿宋_GB2312" w:hAnsi="宋体" w:hint="eastAsia"/>
                <w:sz w:val="24"/>
              </w:rPr>
              <w:t>第十六条第一款</w:t>
            </w:r>
            <w:r w:rsidRPr="00521EDA">
              <w:rPr>
                <w:rFonts w:ascii="仿宋_GB2312" w:hAnsi="宋体"/>
                <w:sz w:val="24"/>
              </w:rPr>
              <w:t>规定</w:t>
            </w:r>
            <w:r>
              <w:rPr>
                <w:rFonts w:ascii="仿宋_GB2312" w:hAnsi="宋体" w:hint="eastAsia"/>
                <w:sz w:val="24"/>
              </w:rPr>
              <w:t>。</w:t>
            </w:r>
          </w:p>
        </w:tc>
        <w:tc>
          <w:tcPr>
            <w:tcW w:w="1232" w:type="dxa"/>
            <w:shd w:val="clear" w:color="auto" w:fill="auto"/>
            <w:vAlign w:val="center"/>
          </w:tcPr>
          <w:p w14:paraId="013D033C" w14:textId="24063887" w:rsidR="00CD1BD6" w:rsidRPr="00E67AC5" w:rsidRDefault="00521EDA" w:rsidP="00ED79A7">
            <w:pPr>
              <w:adjustRightInd w:val="0"/>
              <w:snapToGrid w:val="0"/>
              <w:rPr>
                <w:rFonts w:ascii="仿宋_GB2312" w:hAnsi="宋体"/>
                <w:sz w:val="24"/>
              </w:rPr>
            </w:pPr>
            <w:r>
              <w:rPr>
                <w:rFonts w:ascii="仿宋" w:eastAsia="仿宋" w:hAnsi="仿宋" w:hint="eastAsia"/>
                <w:sz w:val="24"/>
                <w:u w:val="single"/>
              </w:rPr>
              <w:t>《山东省安全生产条例》第75条第一项</w:t>
            </w:r>
          </w:p>
        </w:tc>
        <w:tc>
          <w:tcPr>
            <w:tcW w:w="1282" w:type="dxa"/>
            <w:shd w:val="clear" w:color="auto" w:fill="auto"/>
            <w:vAlign w:val="center"/>
          </w:tcPr>
          <w:p w14:paraId="1CB1C128" w14:textId="5DD963E5" w:rsidR="00CD1BD6" w:rsidRPr="00E67AC5" w:rsidRDefault="00AE4156" w:rsidP="00ED79A7">
            <w:pPr>
              <w:adjustRightInd w:val="0"/>
              <w:snapToGrid w:val="0"/>
              <w:rPr>
                <w:rFonts w:ascii="仿宋_GB2312" w:hAnsi="宋体"/>
                <w:sz w:val="24"/>
              </w:rPr>
            </w:pPr>
            <w:r w:rsidRPr="00E67AC5">
              <w:rPr>
                <w:rFonts w:ascii="仿宋" w:eastAsia="仿宋" w:hAnsi="仿宋" w:hint="eastAsia"/>
                <w:sz w:val="24"/>
              </w:rPr>
              <w:t>罚款人民币</w:t>
            </w:r>
            <w:r>
              <w:rPr>
                <w:rFonts w:ascii="仿宋" w:eastAsia="仿宋" w:hAnsi="仿宋" w:hint="eastAsia"/>
                <w:sz w:val="24"/>
              </w:rPr>
              <w:t>肆</w:t>
            </w:r>
            <w:r w:rsidRPr="00E67AC5">
              <w:rPr>
                <w:rFonts w:ascii="仿宋" w:eastAsia="仿宋" w:hAnsi="仿宋" w:hint="eastAsia"/>
                <w:sz w:val="24"/>
              </w:rPr>
              <w:t>万元整</w:t>
            </w:r>
          </w:p>
        </w:tc>
      </w:tr>
      <w:tr w:rsidR="00A02EE3" w:rsidRPr="006B6B49" w14:paraId="6C3E2EB2" w14:textId="77777777" w:rsidTr="00CD1BD6">
        <w:trPr>
          <w:jc w:val="center"/>
        </w:trPr>
        <w:tc>
          <w:tcPr>
            <w:tcW w:w="704" w:type="dxa"/>
            <w:shd w:val="clear" w:color="auto" w:fill="auto"/>
            <w:vAlign w:val="center"/>
          </w:tcPr>
          <w:p w14:paraId="18CEA51A" w14:textId="41B53B4B" w:rsidR="00A02EE3" w:rsidRPr="006B6B49" w:rsidRDefault="00A02EE3" w:rsidP="000867A3">
            <w:pPr>
              <w:adjustRightInd w:val="0"/>
              <w:snapToGrid w:val="0"/>
              <w:jc w:val="center"/>
              <w:rPr>
                <w:rFonts w:ascii="仿宋" w:eastAsia="仿宋" w:hAnsi="仿宋"/>
                <w:sz w:val="24"/>
              </w:rPr>
            </w:pPr>
            <w:r>
              <w:rPr>
                <w:rFonts w:ascii="仿宋" w:eastAsia="仿宋" w:hAnsi="仿宋" w:hint="eastAsia"/>
                <w:sz w:val="24"/>
              </w:rPr>
              <w:t>2</w:t>
            </w:r>
          </w:p>
        </w:tc>
        <w:tc>
          <w:tcPr>
            <w:tcW w:w="1105" w:type="dxa"/>
            <w:shd w:val="clear" w:color="auto" w:fill="auto"/>
            <w:vAlign w:val="center"/>
          </w:tcPr>
          <w:p w14:paraId="4AA09F6D" w14:textId="77D8DEA7" w:rsidR="00A02EE3" w:rsidRPr="006B6B49" w:rsidRDefault="00A02EE3" w:rsidP="00ED79A7">
            <w:pPr>
              <w:adjustRightInd w:val="0"/>
              <w:snapToGrid w:val="0"/>
              <w:rPr>
                <w:rFonts w:ascii="仿宋" w:eastAsia="仿宋" w:hAnsi="仿宋"/>
                <w:sz w:val="24"/>
              </w:rPr>
            </w:pPr>
            <w:r>
              <w:rPr>
                <w:rFonts w:ascii="仿宋_GB2312" w:hAnsi="宋体" w:hint="eastAsia"/>
                <w:sz w:val="24"/>
              </w:rPr>
              <w:t>2022年8月8日</w:t>
            </w:r>
          </w:p>
        </w:tc>
        <w:tc>
          <w:tcPr>
            <w:tcW w:w="1303" w:type="dxa"/>
            <w:shd w:val="clear" w:color="auto" w:fill="auto"/>
            <w:vAlign w:val="center"/>
          </w:tcPr>
          <w:p w14:paraId="0F10EF4B" w14:textId="7159F7D9" w:rsidR="00A02EE3" w:rsidRPr="00E67AC5" w:rsidRDefault="00A02EE3" w:rsidP="0075284A">
            <w:pPr>
              <w:adjustRightInd w:val="0"/>
              <w:snapToGrid w:val="0"/>
              <w:rPr>
                <w:rFonts w:ascii="仿宋" w:eastAsia="仿宋" w:hAnsi="仿宋"/>
                <w:sz w:val="24"/>
              </w:rPr>
            </w:pPr>
            <w:r>
              <w:rPr>
                <w:rFonts w:ascii="仿宋_GB2312" w:hAnsi="宋体"/>
                <w:sz w:val="24"/>
              </w:rPr>
              <w:t>国家矿山安全监察局山东局</w:t>
            </w:r>
          </w:p>
        </w:tc>
        <w:tc>
          <w:tcPr>
            <w:tcW w:w="1249" w:type="dxa"/>
            <w:shd w:val="clear" w:color="auto" w:fill="auto"/>
            <w:vAlign w:val="center"/>
          </w:tcPr>
          <w:p w14:paraId="17B8C9CB" w14:textId="10FD3A1E" w:rsidR="00A02EE3" w:rsidRPr="00E67AC5" w:rsidRDefault="00521EDA" w:rsidP="00ED79A7">
            <w:pPr>
              <w:adjustRightInd w:val="0"/>
              <w:snapToGrid w:val="0"/>
              <w:rPr>
                <w:rFonts w:ascii="仿宋" w:eastAsia="仿宋" w:hAnsi="仿宋"/>
                <w:sz w:val="24"/>
              </w:rPr>
            </w:pPr>
            <w:r w:rsidRPr="00521EDA">
              <w:rPr>
                <w:rFonts w:ascii="仿宋_GB2312" w:hAnsi="宋体" w:hint="eastAsia"/>
                <w:sz w:val="24"/>
              </w:rPr>
              <w:t>山东王晁煤电集团有限公司</w:t>
            </w:r>
          </w:p>
        </w:tc>
        <w:tc>
          <w:tcPr>
            <w:tcW w:w="5670" w:type="dxa"/>
            <w:shd w:val="clear" w:color="auto" w:fill="auto"/>
            <w:vAlign w:val="center"/>
          </w:tcPr>
          <w:p w14:paraId="27223768" w14:textId="2110E0CD" w:rsidR="00A02EE3" w:rsidRPr="00A02EE3" w:rsidRDefault="00521EDA" w:rsidP="003B30FB">
            <w:pPr>
              <w:adjustRightInd w:val="0"/>
              <w:snapToGrid w:val="0"/>
              <w:jc w:val="left"/>
              <w:rPr>
                <w:rFonts w:ascii="仿宋_GB2312"/>
                <w:sz w:val="24"/>
              </w:rPr>
            </w:pPr>
            <w:r w:rsidRPr="00521EDA">
              <w:rPr>
                <w:rFonts w:ascii="仿宋_GB2312" w:hAnsi="宋体" w:hint="eastAsia"/>
                <w:sz w:val="24"/>
              </w:rPr>
              <w:t>王晁煤电集团现有员工4300人，未设置专门安全生产机构和专职安全生产管理人员。安全生产处既负责安全监督检查，又负责生产技术业务管理。配备的安全生产处处长由副总工程师（分管通防技术业务）兼任，三名副处长有两名副总工程师（1名分管地面业务,1名分管地质测量业务）兼任，另一名副处长分管采煤掘进业务，两名工作人员（1名主管地质测量业务、1名主管机电业务）也非专职。</w:t>
            </w:r>
            <w:r w:rsidRPr="00521EDA">
              <w:rPr>
                <w:rFonts w:ascii="仿宋_GB2312" w:hAnsi="宋体" w:hint="eastAsia"/>
                <w:sz w:val="24"/>
              </w:rPr>
              <w:lastRenderedPageBreak/>
              <w:t>不符合《山东省生产经营单位安全生产主体责任规定》第九条</w:t>
            </w:r>
            <w:r w:rsidR="00262352">
              <w:rPr>
                <w:rFonts w:ascii="仿宋_GB2312" w:hAnsi="宋体" w:hint="eastAsia"/>
                <w:sz w:val="24"/>
              </w:rPr>
              <w:t>第一款</w:t>
            </w:r>
            <w:r w:rsidRPr="00521EDA">
              <w:rPr>
                <w:rFonts w:ascii="仿宋_GB2312" w:hAnsi="宋体" w:hint="eastAsia"/>
                <w:sz w:val="24"/>
              </w:rPr>
              <w:t>第四项规定</w:t>
            </w:r>
            <w:r>
              <w:rPr>
                <w:rFonts w:ascii="仿宋_GB2312" w:hAnsi="宋体" w:hint="eastAsia"/>
                <w:sz w:val="24"/>
              </w:rPr>
              <w:t>。</w:t>
            </w:r>
          </w:p>
        </w:tc>
        <w:tc>
          <w:tcPr>
            <w:tcW w:w="1232" w:type="dxa"/>
            <w:shd w:val="clear" w:color="auto" w:fill="auto"/>
            <w:vAlign w:val="center"/>
          </w:tcPr>
          <w:p w14:paraId="2E51F6A4" w14:textId="1F3E1419" w:rsidR="00A02EE3" w:rsidRPr="00E67AC5" w:rsidRDefault="00295C2B" w:rsidP="00ED79A7">
            <w:pPr>
              <w:adjustRightInd w:val="0"/>
              <w:snapToGrid w:val="0"/>
              <w:rPr>
                <w:rFonts w:ascii="仿宋" w:eastAsia="仿宋" w:hAnsi="仿宋"/>
                <w:sz w:val="24"/>
              </w:rPr>
            </w:pPr>
            <w:r>
              <w:rPr>
                <w:rFonts w:ascii="仿宋" w:eastAsia="仿宋" w:hAnsi="仿宋" w:hint="eastAsia"/>
                <w:sz w:val="24"/>
                <w:u w:val="single"/>
              </w:rPr>
              <w:lastRenderedPageBreak/>
              <w:t>《中华人民共和国安全生产法》第九十七条第一项、</w:t>
            </w:r>
          </w:p>
        </w:tc>
        <w:tc>
          <w:tcPr>
            <w:tcW w:w="1282" w:type="dxa"/>
            <w:shd w:val="clear" w:color="auto" w:fill="auto"/>
            <w:vAlign w:val="center"/>
          </w:tcPr>
          <w:p w14:paraId="196FACA0" w14:textId="3BAFB0DA" w:rsidR="00A02EE3" w:rsidRPr="00E67AC5" w:rsidRDefault="00AE4156" w:rsidP="00ED79A7">
            <w:pPr>
              <w:adjustRightInd w:val="0"/>
              <w:snapToGrid w:val="0"/>
              <w:rPr>
                <w:rFonts w:ascii="仿宋" w:eastAsia="仿宋" w:hAnsi="仿宋"/>
                <w:sz w:val="24"/>
              </w:rPr>
            </w:pPr>
            <w:r w:rsidRPr="00E67AC5">
              <w:rPr>
                <w:rFonts w:ascii="仿宋" w:eastAsia="仿宋" w:hAnsi="仿宋" w:hint="eastAsia"/>
                <w:sz w:val="24"/>
              </w:rPr>
              <w:t>罚款人民币</w:t>
            </w:r>
            <w:r>
              <w:rPr>
                <w:rFonts w:ascii="仿宋" w:eastAsia="仿宋" w:hAnsi="仿宋" w:hint="eastAsia"/>
                <w:sz w:val="24"/>
              </w:rPr>
              <w:t>肆</w:t>
            </w:r>
            <w:r w:rsidRPr="00E67AC5">
              <w:rPr>
                <w:rFonts w:ascii="仿宋" w:eastAsia="仿宋" w:hAnsi="仿宋" w:hint="eastAsia"/>
                <w:sz w:val="24"/>
              </w:rPr>
              <w:t>万元整</w:t>
            </w:r>
          </w:p>
        </w:tc>
      </w:tr>
      <w:tr w:rsidR="00A02EE3" w:rsidRPr="006B6B49" w14:paraId="1ECAA1FA" w14:textId="77777777" w:rsidTr="00DA47D0">
        <w:trPr>
          <w:jc w:val="center"/>
        </w:trPr>
        <w:tc>
          <w:tcPr>
            <w:tcW w:w="704" w:type="dxa"/>
            <w:shd w:val="clear" w:color="auto" w:fill="auto"/>
            <w:vAlign w:val="center"/>
          </w:tcPr>
          <w:p w14:paraId="3CB62B8F" w14:textId="553C6007" w:rsidR="00A02EE3" w:rsidRDefault="00A02EE3" w:rsidP="000867A3">
            <w:pPr>
              <w:adjustRightInd w:val="0"/>
              <w:snapToGrid w:val="0"/>
              <w:jc w:val="center"/>
              <w:rPr>
                <w:rFonts w:ascii="仿宋_GB2312"/>
                <w:sz w:val="24"/>
              </w:rPr>
            </w:pPr>
            <w:r>
              <w:rPr>
                <w:rFonts w:ascii="仿宋_GB2312" w:hint="eastAsia"/>
                <w:sz w:val="24"/>
              </w:rPr>
              <w:t>3</w:t>
            </w:r>
          </w:p>
        </w:tc>
        <w:tc>
          <w:tcPr>
            <w:tcW w:w="1105" w:type="dxa"/>
            <w:shd w:val="clear" w:color="auto" w:fill="auto"/>
            <w:vAlign w:val="center"/>
          </w:tcPr>
          <w:p w14:paraId="33B1DD0C" w14:textId="2E5AA6FD" w:rsidR="00A02EE3" w:rsidRPr="00CC0FDD" w:rsidRDefault="00A02EE3" w:rsidP="004C0629">
            <w:pPr>
              <w:adjustRightInd w:val="0"/>
              <w:snapToGrid w:val="0"/>
              <w:rPr>
                <w:rFonts w:ascii="仿宋_GB2312"/>
                <w:sz w:val="24"/>
              </w:rPr>
            </w:pPr>
            <w:r>
              <w:rPr>
                <w:rFonts w:ascii="仿宋_GB2312" w:hAnsi="宋体" w:hint="eastAsia"/>
                <w:sz w:val="24"/>
              </w:rPr>
              <w:t>2022年8月8日</w:t>
            </w:r>
          </w:p>
        </w:tc>
        <w:tc>
          <w:tcPr>
            <w:tcW w:w="1303" w:type="dxa"/>
            <w:shd w:val="clear" w:color="auto" w:fill="auto"/>
            <w:vAlign w:val="center"/>
          </w:tcPr>
          <w:p w14:paraId="4979F5DE" w14:textId="31BC9F1F" w:rsidR="00A02EE3" w:rsidRPr="00CC0FDD" w:rsidRDefault="00A02EE3" w:rsidP="0075284A">
            <w:pPr>
              <w:adjustRightInd w:val="0"/>
              <w:snapToGrid w:val="0"/>
              <w:rPr>
                <w:rFonts w:ascii="仿宋_GB2312"/>
                <w:sz w:val="24"/>
              </w:rPr>
            </w:pPr>
            <w:r>
              <w:rPr>
                <w:rFonts w:ascii="仿宋_GB2312" w:hAnsi="宋体"/>
                <w:sz w:val="24"/>
              </w:rPr>
              <w:t>国家矿山安全监察局山东局</w:t>
            </w:r>
          </w:p>
        </w:tc>
        <w:tc>
          <w:tcPr>
            <w:tcW w:w="1249" w:type="dxa"/>
            <w:shd w:val="clear" w:color="auto" w:fill="auto"/>
            <w:vAlign w:val="center"/>
          </w:tcPr>
          <w:p w14:paraId="66DA1DB0" w14:textId="42842C74" w:rsidR="00A02EE3" w:rsidRPr="00CC0FDD" w:rsidRDefault="00521EDA" w:rsidP="00493666">
            <w:pPr>
              <w:adjustRightInd w:val="0"/>
              <w:snapToGrid w:val="0"/>
              <w:rPr>
                <w:rFonts w:ascii="仿宋" w:eastAsia="仿宋" w:hAnsi="仿宋"/>
                <w:sz w:val="24"/>
              </w:rPr>
            </w:pPr>
            <w:r w:rsidRPr="00521EDA">
              <w:rPr>
                <w:rFonts w:ascii="仿宋_GB2312" w:hAnsi="宋体" w:hint="eastAsia"/>
                <w:sz w:val="24"/>
              </w:rPr>
              <w:t>山东王晁煤电集团有限公司</w:t>
            </w:r>
          </w:p>
        </w:tc>
        <w:tc>
          <w:tcPr>
            <w:tcW w:w="5670" w:type="dxa"/>
            <w:shd w:val="clear" w:color="auto" w:fill="auto"/>
          </w:tcPr>
          <w:p w14:paraId="58B1D32F" w14:textId="33545FAD" w:rsidR="00A02EE3" w:rsidRPr="00A02EE3" w:rsidRDefault="00295C2B" w:rsidP="00E67AC5">
            <w:pPr>
              <w:adjustRightInd w:val="0"/>
              <w:snapToGrid w:val="0"/>
              <w:jc w:val="left"/>
              <w:rPr>
                <w:rFonts w:ascii="仿宋_GB2312"/>
                <w:sz w:val="24"/>
              </w:rPr>
            </w:pPr>
            <w:r w:rsidRPr="00295C2B">
              <w:rPr>
                <w:rFonts w:ascii="仿宋" w:eastAsia="仿宋" w:hAnsi="仿宋" w:hint="eastAsia"/>
                <w:sz w:val="24"/>
              </w:rPr>
              <w:t>未严格落实风险分级管控责任。</w:t>
            </w:r>
            <w:r w:rsidRPr="00295C2B">
              <w:rPr>
                <w:rFonts w:ascii="仿宋" w:eastAsia="仿宋" w:hAnsi="仿宋"/>
                <w:sz w:val="24"/>
              </w:rPr>
              <w:t>2022年以来王晁煤电集团对下属单位辨识的风险没有进行分析研判，也没有明确集团公司本部需要管控的风险。不符合《山东省安全生产风险管控办法》（省政府令第331号）第十六条第四项、《安全生产法》第四十一条第一款规定</w:t>
            </w:r>
            <w:r>
              <w:rPr>
                <w:rFonts w:ascii="仿宋" w:eastAsia="仿宋" w:hAnsi="仿宋" w:hint="eastAsia"/>
                <w:sz w:val="24"/>
              </w:rPr>
              <w:t>。</w:t>
            </w:r>
          </w:p>
        </w:tc>
        <w:tc>
          <w:tcPr>
            <w:tcW w:w="1232" w:type="dxa"/>
            <w:shd w:val="clear" w:color="auto" w:fill="auto"/>
          </w:tcPr>
          <w:p w14:paraId="41E8FC2D" w14:textId="399F7C6A" w:rsidR="00A02EE3" w:rsidRPr="005D2A2C" w:rsidRDefault="00A02EE3" w:rsidP="00493666">
            <w:pPr>
              <w:adjustRightInd w:val="0"/>
              <w:snapToGrid w:val="0"/>
              <w:rPr>
                <w:rFonts w:ascii="仿宋" w:eastAsia="仿宋" w:hAnsi="仿宋"/>
                <w:sz w:val="24"/>
              </w:rPr>
            </w:pPr>
            <w:r w:rsidRPr="005D2A2C">
              <w:rPr>
                <w:rFonts w:ascii="仿宋" w:eastAsia="仿宋" w:hAnsi="仿宋" w:hint="eastAsia"/>
                <w:sz w:val="24"/>
              </w:rPr>
              <w:t>《中华人民共和国安全生产法》第一百零二条</w:t>
            </w:r>
          </w:p>
        </w:tc>
        <w:tc>
          <w:tcPr>
            <w:tcW w:w="1282" w:type="dxa"/>
            <w:shd w:val="clear" w:color="auto" w:fill="auto"/>
            <w:vAlign w:val="center"/>
          </w:tcPr>
          <w:p w14:paraId="221F1DE5" w14:textId="5EAAA903" w:rsidR="00A02EE3" w:rsidRPr="005D2A2C" w:rsidRDefault="00FB070A" w:rsidP="004C0629">
            <w:pPr>
              <w:adjustRightInd w:val="0"/>
              <w:snapToGrid w:val="0"/>
              <w:rPr>
                <w:rFonts w:ascii="仿宋_GB2312"/>
                <w:sz w:val="24"/>
              </w:rPr>
            </w:pPr>
            <w:r>
              <w:rPr>
                <w:rFonts w:ascii="仿宋" w:eastAsia="仿宋" w:hAnsi="仿宋" w:hint="eastAsia"/>
                <w:sz w:val="24"/>
              </w:rPr>
              <w:t>罚款人民币叁</w:t>
            </w:r>
            <w:r w:rsidR="00A02EE3" w:rsidRPr="005D2A2C">
              <w:rPr>
                <w:rFonts w:ascii="仿宋" w:eastAsia="仿宋" w:hAnsi="仿宋" w:hint="eastAsia"/>
                <w:sz w:val="24"/>
              </w:rPr>
              <w:t>万元整</w:t>
            </w:r>
          </w:p>
        </w:tc>
      </w:tr>
      <w:tr w:rsidR="00A02EE3" w:rsidRPr="006B6B49" w14:paraId="070008AF" w14:textId="77777777" w:rsidTr="00CD1BD6">
        <w:trPr>
          <w:jc w:val="center"/>
        </w:trPr>
        <w:tc>
          <w:tcPr>
            <w:tcW w:w="704" w:type="dxa"/>
            <w:shd w:val="clear" w:color="auto" w:fill="auto"/>
            <w:vAlign w:val="center"/>
          </w:tcPr>
          <w:p w14:paraId="2BE6702A" w14:textId="2EEF9BB6" w:rsidR="00A02EE3" w:rsidRDefault="00482FCF" w:rsidP="00732152">
            <w:pPr>
              <w:adjustRightInd w:val="0"/>
              <w:snapToGrid w:val="0"/>
              <w:jc w:val="center"/>
              <w:rPr>
                <w:rFonts w:ascii="仿宋_GB2312" w:hAnsi="宋体"/>
                <w:sz w:val="24"/>
              </w:rPr>
            </w:pPr>
            <w:r>
              <w:rPr>
                <w:rFonts w:ascii="仿宋_GB2312" w:hAnsi="宋体"/>
                <w:sz w:val="24"/>
              </w:rPr>
              <w:t>4</w:t>
            </w:r>
          </w:p>
        </w:tc>
        <w:tc>
          <w:tcPr>
            <w:tcW w:w="1105" w:type="dxa"/>
            <w:shd w:val="clear" w:color="auto" w:fill="auto"/>
            <w:vAlign w:val="center"/>
          </w:tcPr>
          <w:p w14:paraId="4269BB8C" w14:textId="0439A857" w:rsidR="00A02EE3" w:rsidRPr="001D4C5C" w:rsidRDefault="00A02EE3" w:rsidP="00493666">
            <w:pPr>
              <w:adjustRightInd w:val="0"/>
              <w:snapToGrid w:val="0"/>
              <w:rPr>
                <w:rFonts w:ascii="仿宋_GB2312" w:hAnsi="宋体"/>
                <w:sz w:val="24"/>
              </w:rPr>
            </w:pPr>
            <w:r>
              <w:rPr>
                <w:rFonts w:ascii="仿宋_GB2312" w:hAnsi="宋体" w:hint="eastAsia"/>
                <w:sz w:val="24"/>
              </w:rPr>
              <w:t>2022年8月8日</w:t>
            </w:r>
          </w:p>
        </w:tc>
        <w:tc>
          <w:tcPr>
            <w:tcW w:w="1303" w:type="dxa"/>
            <w:shd w:val="clear" w:color="auto" w:fill="auto"/>
            <w:vAlign w:val="center"/>
          </w:tcPr>
          <w:p w14:paraId="6D4CBDDA" w14:textId="023CEBDA" w:rsidR="00A02EE3" w:rsidRDefault="00A02EE3" w:rsidP="0075284A">
            <w:pPr>
              <w:adjustRightInd w:val="0"/>
              <w:snapToGrid w:val="0"/>
              <w:rPr>
                <w:sz w:val="24"/>
              </w:rPr>
            </w:pPr>
            <w:r>
              <w:rPr>
                <w:rFonts w:ascii="仿宋_GB2312" w:hAnsi="宋体"/>
                <w:sz w:val="24"/>
              </w:rPr>
              <w:t>国家矿山安全监察局山东局</w:t>
            </w:r>
          </w:p>
        </w:tc>
        <w:tc>
          <w:tcPr>
            <w:tcW w:w="1249" w:type="dxa"/>
            <w:shd w:val="clear" w:color="auto" w:fill="auto"/>
            <w:vAlign w:val="center"/>
          </w:tcPr>
          <w:p w14:paraId="341C45CA" w14:textId="59838317" w:rsidR="00A02EE3" w:rsidRPr="009533AA" w:rsidRDefault="00521EDA" w:rsidP="00493666">
            <w:pPr>
              <w:adjustRightInd w:val="0"/>
              <w:snapToGrid w:val="0"/>
              <w:rPr>
                <w:rFonts w:ascii="仿宋_GB2312" w:hAnsi="宋体"/>
                <w:sz w:val="24"/>
              </w:rPr>
            </w:pPr>
            <w:r w:rsidRPr="00521EDA">
              <w:rPr>
                <w:rFonts w:ascii="仿宋_GB2312" w:hAnsi="宋体" w:hint="eastAsia"/>
                <w:sz w:val="24"/>
              </w:rPr>
              <w:t>山东王晁煤电集团有限公司</w:t>
            </w:r>
          </w:p>
        </w:tc>
        <w:tc>
          <w:tcPr>
            <w:tcW w:w="5670" w:type="dxa"/>
            <w:shd w:val="clear" w:color="auto" w:fill="auto"/>
            <w:vAlign w:val="center"/>
          </w:tcPr>
          <w:p w14:paraId="3BAE17F2" w14:textId="698DAAFA" w:rsidR="00A02EE3" w:rsidRPr="00A02EE3" w:rsidRDefault="00295C2B" w:rsidP="00E67AC5">
            <w:pPr>
              <w:adjustRightInd w:val="0"/>
              <w:snapToGrid w:val="0"/>
              <w:jc w:val="left"/>
              <w:rPr>
                <w:sz w:val="24"/>
              </w:rPr>
            </w:pPr>
            <w:r w:rsidRPr="00295C2B">
              <w:rPr>
                <w:rFonts w:ascii="仿宋" w:eastAsia="仿宋" w:hAnsi="仿宋" w:hint="eastAsia"/>
                <w:sz w:val="24"/>
              </w:rPr>
              <w:t>王晁煤电集团没有安装安全监控系统和人员位置监测系统，所属煤矿无法上传实时监控数据。不符合《煤矿安全监控系统及检测仪器使用管理规范》（</w:t>
            </w:r>
            <w:r w:rsidRPr="00295C2B">
              <w:rPr>
                <w:rFonts w:ascii="仿宋" w:eastAsia="仿宋" w:hAnsi="仿宋"/>
                <w:sz w:val="24"/>
              </w:rPr>
              <w:t>AQ1029-2019）4.6和9.3.1及《国务院安委会办公室关于加强矿山安全生产工作的紧急通知》（安委办〔2021〕3号）和《国家矿山安全监察局综合司关于进一步加强煤矿防灭火和瓦斯防治工作的通知》（矿安综〔2021〕70号）要求</w:t>
            </w:r>
            <w:r>
              <w:rPr>
                <w:rFonts w:ascii="仿宋" w:eastAsia="仿宋" w:hAnsi="仿宋" w:hint="eastAsia"/>
                <w:sz w:val="24"/>
              </w:rPr>
              <w:t>。</w:t>
            </w:r>
          </w:p>
        </w:tc>
        <w:tc>
          <w:tcPr>
            <w:tcW w:w="1232" w:type="dxa"/>
            <w:shd w:val="clear" w:color="auto" w:fill="auto"/>
            <w:vAlign w:val="center"/>
          </w:tcPr>
          <w:p w14:paraId="519B7A0D" w14:textId="3475CB62" w:rsidR="00A02EE3" w:rsidRPr="005D2A2C" w:rsidRDefault="00AE4156" w:rsidP="00493666">
            <w:pPr>
              <w:adjustRightInd w:val="0"/>
              <w:snapToGrid w:val="0"/>
              <w:rPr>
                <w:sz w:val="24"/>
              </w:rPr>
            </w:pPr>
            <w:r>
              <w:rPr>
                <w:rFonts w:ascii="仿宋" w:eastAsia="仿宋" w:hAnsi="仿宋" w:hint="eastAsia"/>
                <w:sz w:val="24"/>
                <w:u w:val="single"/>
              </w:rPr>
              <w:t>《安全生产违法行为行政处罚办法》第四十五条第一项</w:t>
            </w:r>
          </w:p>
        </w:tc>
        <w:tc>
          <w:tcPr>
            <w:tcW w:w="1282" w:type="dxa"/>
            <w:shd w:val="clear" w:color="auto" w:fill="auto"/>
            <w:vAlign w:val="center"/>
          </w:tcPr>
          <w:p w14:paraId="54A63304" w14:textId="3EB2309C" w:rsidR="00A02EE3" w:rsidRPr="005D2A2C" w:rsidRDefault="00FB070A" w:rsidP="00493666">
            <w:pPr>
              <w:adjustRightInd w:val="0"/>
              <w:snapToGrid w:val="0"/>
              <w:rPr>
                <w:sz w:val="24"/>
              </w:rPr>
            </w:pPr>
            <w:r>
              <w:rPr>
                <w:rFonts w:ascii="仿宋" w:eastAsia="仿宋" w:hAnsi="仿宋" w:hint="eastAsia"/>
                <w:sz w:val="24"/>
              </w:rPr>
              <w:t>给予警告，</w:t>
            </w:r>
            <w:r w:rsidR="00A02EE3" w:rsidRPr="005D2A2C">
              <w:rPr>
                <w:rFonts w:ascii="仿宋" w:eastAsia="仿宋" w:hAnsi="仿宋" w:hint="eastAsia"/>
                <w:sz w:val="24"/>
              </w:rPr>
              <w:t>罚款人民币</w:t>
            </w:r>
            <w:r>
              <w:rPr>
                <w:rFonts w:ascii="仿宋" w:eastAsia="仿宋" w:hAnsi="仿宋" w:hint="eastAsia"/>
                <w:sz w:val="24"/>
              </w:rPr>
              <w:t>贰</w:t>
            </w:r>
            <w:r w:rsidR="00A02EE3" w:rsidRPr="005D2A2C">
              <w:rPr>
                <w:rFonts w:ascii="仿宋" w:eastAsia="仿宋" w:hAnsi="仿宋" w:hint="eastAsia"/>
                <w:sz w:val="24"/>
              </w:rPr>
              <w:t>万元整</w:t>
            </w:r>
          </w:p>
        </w:tc>
      </w:tr>
      <w:tr w:rsidR="00A02EE3" w:rsidRPr="006B6B49" w14:paraId="3F286066" w14:textId="77777777" w:rsidTr="00CD1BD6">
        <w:trPr>
          <w:jc w:val="center"/>
        </w:trPr>
        <w:tc>
          <w:tcPr>
            <w:tcW w:w="704" w:type="dxa"/>
            <w:shd w:val="clear" w:color="auto" w:fill="auto"/>
            <w:vAlign w:val="center"/>
          </w:tcPr>
          <w:p w14:paraId="50DCD3A4" w14:textId="2957F4C0" w:rsidR="00A02EE3" w:rsidRDefault="00482FCF" w:rsidP="000867A3">
            <w:pPr>
              <w:adjustRightInd w:val="0"/>
              <w:snapToGrid w:val="0"/>
              <w:jc w:val="center"/>
              <w:rPr>
                <w:rFonts w:ascii="仿宋_GB2312" w:hAnsi="宋体"/>
                <w:sz w:val="24"/>
              </w:rPr>
            </w:pPr>
            <w:r>
              <w:rPr>
                <w:rFonts w:ascii="仿宋_GB2312" w:hAnsi="宋体"/>
                <w:sz w:val="24"/>
              </w:rPr>
              <w:t>5</w:t>
            </w:r>
          </w:p>
        </w:tc>
        <w:tc>
          <w:tcPr>
            <w:tcW w:w="1105" w:type="dxa"/>
            <w:shd w:val="clear" w:color="auto" w:fill="auto"/>
            <w:vAlign w:val="center"/>
          </w:tcPr>
          <w:p w14:paraId="42B00EB9" w14:textId="7D57FEAB" w:rsidR="00A02EE3" w:rsidRPr="001D4C5C" w:rsidRDefault="00A02EE3" w:rsidP="008564FA">
            <w:pPr>
              <w:adjustRightInd w:val="0"/>
              <w:snapToGrid w:val="0"/>
              <w:rPr>
                <w:rFonts w:ascii="仿宋_GB2312" w:hAnsi="宋体"/>
                <w:sz w:val="24"/>
              </w:rPr>
            </w:pPr>
            <w:r>
              <w:rPr>
                <w:rFonts w:ascii="仿宋_GB2312" w:hAnsi="宋体" w:hint="eastAsia"/>
                <w:sz w:val="24"/>
              </w:rPr>
              <w:t>2022年8月8日</w:t>
            </w:r>
          </w:p>
        </w:tc>
        <w:tc>
          <w:tcPr>
            <w:tcW w:w="1303" w:type="dxa"/>
            <w:shd w:val="clear" w:color="auto" w:fill="auto"/>
            <w:vAlign w:val="center"/>
          </w:tcPr>
          <w:p w14:paraId="7731A85E" w14:textId="13955153" w:rsidR="00A02EE3" w:rsidRDefault="00A02EE3" w:rsidP="0075284A">
            <w:pPr>
              <w:adjustRightInd w:val="0"/>
              <w:snapToGrid w:val="0"/>
              <w:rPr>
                <w:sz w:val="24"/>
              </w:rPr>
            </w:pPr>
            <w:r>
              <w:rPr>
                <w:rFonts w:ascii="仿宋_GB2312" w:hAnsi="宋体"/>
                <w:sz w:val="24"/>
              </w:rPr>
              <w:t>国家矿山安全监察局山东局</w:t>
            </w:r>
          </w:p>
        </w:tc>
        <w:tc>
          <w:tcPr>
            <w:tcW w:w="1249" w:type="dxa"/>
            <w:shd w:val="clear" w:color="auto" w:fill="auto"/>
            <w:vAlign w:val="center"/>
          </w:tcPr>
          <w:p w14:paraId="47152432" w14:textId="26111FB1" w:rsidR="00A02EE3" w:rsidRPr="009533AA" w:rsidRDefault="00521EDA" w:rsidP="008564FA">
            <w:pPr>
              <w:adjustRightInd w:val="0"/>
              <w:snapToGrid w:val="0"/>
              <w:rPr>
                <w:rFonts w:ascii="仿宋_GB2312" w:hAnsi="宋体"/>
                <w:sz w:val="24"/>
              </w:rPr>
            </w:pPr>
            <w:r w:rsidRPr="00521EDA">
              <w:rPr>
                <w:rFonts w:ascii="仿宋_GB2312" w:hAnsi="宋体" w:hint="eastAsia"/>
                <w:sz w:val="24"/>
              </w:rPr>
              <w:t>山东王晁煤电集团有限公司</w:t>
            </w:r>
          </w:p>
        </w:tc>
        <w:tc>
          <w:tcPr>
            <w:tcW w:w="5670" w:type="dxa"/>
            <w:shd w:val="clear" w:color="auto" w:fill="auto"/>
            <w:vAlign w:val="center"/>
          </w:tcPr>
          <w:p w14:paraId="111A6A5C" w14:textId="1811B8C3" w:rsidR="00A02EE3" w:rsidRPr="00A02EE3" w:rsidRDefault="00295C2B" w:rsidP="00E67AC5">
            <w:pPr>
              <w:adjustRightInd w:val="0"/>
              <w:snapToGrid w:val="0"/>
              <w:jc w:val="left"/>
              <w:rPr>
                <w:sz w:val="24"/>
              </w:rPr>
            </w:pPr>
            <w:r w:rsidRPr="00295C2B">
              <w:rPr>
                <w:rFonts w:ascii="仿宋" w:eastAsia="仿宋" w:hAnsi="仿宋" w:hint="eastAsia"/>
                <w:sz w:val="24"/>
              </w:rPr>
              <w:t>王晁煤电集团制定的</w:t>
            </w:r>
            <w:r w:rsidRPr="00295C2B">
              <w:rPr>
                <w:rFonts w:ascii="仿宋" w:eastAsia="仿宋" w:hAnsi="仿宋"/>
                <w:sz w:val="24"/>
              </w:rPr>
              <w:t>2022年度、月度监督检查工作计划没有编排具体组织方式、完成时间、参加人员等，不符合《王晁煤电集团有限公司安全监督检查制度》规定</w:t>
            </w:r>
            <w:r w:rsidR="00A02EE3" w:rsidRPr="00A02EE3">
              <w:rPr>
                <w:rFonts w:ascii="仿宋" w:eastAsia="仿宋" w:hAnsi="仿宋" w:hint="eastAsia"/>
                <w:sz w:val="24"/>
              </w:rPr>
              <w:t>。</w:t>
            </w:r>
          </w:p>
        </w:tc>
        <w:tc>
          <w:tcPr>
            <w:tcW w:w="1232" w:type="dxa"/>
            <w:shd w:val="clear" w:color="auto" w:fill="auto"/>
            <w:vAlign w:val="center"/>
          </w:tcPr>
          <w:p w14:paraId="6501FD10" w14:textId="540AAEFA" w:rsidR="00A02EE3" w:rsidRPr="005D2A2C" w:rsidRDefault="00A02EE3" w:rsidP="008564FA">
            <w:pPr>
              <w:adjustRightInd w:val="0"/>
              <w:snapToGrid w:val="0"/>
              <w:rPr>
                <w:sz w:val="24"/>
              </w:rPr>
            </w:pPr>
            <w:r>
              <w:rPr>
                <w:rFonts w:ascii="仿宋" w:eastAsia="仿宋" w:hAnsi="仿宋" w:hint="eastAsia"/>
                <w:sz w:val="24"/>
                <w:u w:val="single"/>
              </w:rPr>
              <w:t>《</w:t>
            </w:r>
            <w:r w:rsidR="00AE4156">
              <w:rPr>
                <w:rFonts w:ascii="仿宋" w:eastAsia="仿宋" w:hAnsi="仿宋" w:hint="eastAsia"/>
                <w:sz w:val="24"/>
                <w:u w:val="single"/>
              </w:rPr>
              <w:t>《安全生产违法行为行政处罚办法》第四十五条第一项</w:t>
            </w:r>
          </w:p>
        </w:tc>
        <w:tc>
          <w:tcPr>
            <w:tcW w:w="1282" w:type="dxa"/>
            <w:shd w:val="clear" w:color="auto" w:fill="auto"/>
            <w:vAlign w:val="center"/>
          </w:tcPr>
          <w:p w14:paraId="18563B29" w14:textId="280907A6" w:rsidR="00A02EE3" w:rsidRPr="005D2A2C" w:rsidRDefault="00A02EE3" w:rsidP="008564FA">
            <w:pPr>
              <w:adjustRightInd w:val="0"/>
              <w:snapToGrid w:val="0"/>
              <w:rPr>
                <w:sz w:val="24"/>
              </w:rPr>
            </w:pPr>
            <w:r w:rsidRPr="005D2A2C">
              <w:rPr>
                <w:rFonts w:ascii="仿宋" w:eastAsia="仿宋" w:hAnsi="仿宋" w:hint="eastAsia"/>
                <w:sz w:val="24"/>
              </w:rPr>
              <w:t>罚款人民币</w:t>
            </w:r>
            <w:r w:rsidR="00FB070A">
              <w:rPr>
                <w:rFonts w:ascii="仿宋" w:eastAsia="仿宋" w:hAnsi="仿宋" w:hint="eastAsia"/>
                <w:sz w:val="24"/>
              </w:rPr>
              <w:t>叁</w:t>
            </w:r>
            <w:r w:rsidRPr="005D2A2C">
              <w:rPr>
                <w:rFonts w:ascii="仿宋" w:eastAsia="仿宋" w:hAnsi="仿宋" w:hint="eastAsia"/>
                <w:sz w:val="24"/>
              </w:rPr>
              <w:t>万元整</w:t>
            </w:r>
          </w:p>
        </w:tc>
      </w:tr>
      <w:tr w:rsidR="00521EDA" w:rsidRPr="006B6B49" w14:paraId="584F17F9" w14:textId="77777777" w:rsidTr="00CD1BD6">
        <w:trPr>
          <w:jc w:val="center"/>
        </w:trPr>
        <w:tc>
          <w:tcPr>
            <w:tcW w:w="704" w:type="dxa"/>
            <w:shd w:val="clear" w:color="auto" w:fill="auto"/>
            <w:vAlign w:val="center"/>
          </w:tcPr>
          <w:p w14:paraId="732F8AB1" w14:textId="1DA551E3" w:rsidR="00521EDA" w:rsidRDefault="00482FCF" w:rsidP="000867A3">
            <w:pPr>
              <w:adjustRightInd w:val="0"/>
              <w:snapToGrid w:val="0"/>
              <w:jc w:val="center"/>
              <w:rPr>
                <w:rFonts w:ascii="仿宋_GB2312" w:hAnsi="宋体"/>
                <w:sz w:val="24"/>
              </w:rPr>
            </w:pPr>
            <w:r>
              <w:rPr>
                <w:rFonts w:ascii="仿宋_GB2312" w:hAnsi="宋体"/>
                <w:sz w:val="24"/>
              </w:rPr>
              <w:t>6</w:t>
            </w:r>
          </w:p>
        </w:tc>
        <w:tc>
          <w:tcPr>
            <w:tcW w:w="1105" w:type="dxa"/>
            <w:shd w:val="clear" w:color="auto" w:fill="auto"/>
            <w:vAlign w:val="center"/>
          </w:tcPr>
          <w:p w14:paraId="01E894A7" w14:textId="6DE0132C" w:rsidR="00521EDA" w:rsidRDefault="00521EDA" w:rsidP="008564FA">
            <w:pPr>
              <w:adjustRightInd w:val="0"/>
              <w:snapToGrid w:val="0"/>
              <w:rPr>
                <w:rFonts w:ascii="仿宋_GB2312" w:hAnsi="宋体"/>
                <w:sz w:val="24"/>
              </w:rPr>
            </w:pPr>
            <w:r>
              <w:rPr>
                <w:rFonts w:ascii="仿宋_GB2312" w:hAnsi="宋体" w:hint="eastAsia"/>
                <w:sz w:val="24"/>
              </w:rPr>
              <w:t>2022年8月8日</w:t>
            </w:r>
          </w:p>
        </w:tc>
        <w:tc>
          <w:tcPr>
            <w:tcW w:w="1303" w:type="dxa"/>
            <w:shd w:val="clear" w:color="auto" w:fill="auto"/>
            <w:vAlign w:val="center"/>
          </w:tcPr>
          <w:p w14:paraId="529B70F5" w14:textId="48B0CB8B" w:rsidR="00521EDA" w:rsidRDefault="00521EDA" w:rsidP="0075284A">
            <w:pPr>
              <w:adjustRightInd w:val="0"/>
              <w:snapToGrid w:val="0"/>
              <w:rPr>
                <w:rFonts w:ascii="仿宋_GB2312" w:hAnsi="宋体"/>
                <w:sz w:val="24"/>
              </w:rPr>
            </w:pPr>
            <w:r>
              <w:rPr>
                <w:rFonts w:ascii="仿宋_GB2312" w:hAnsi="宋体"/>
                <w:sz w:val="24"/>
              </w:rPr>
              <w:t>国家矿山安全监察局山东局</w:t>
            </w:r>
          </w:p>
        </w:tc>
        <w:tc>
          <w:tcPr>
            <w:tcW w:w="1249" w:type="dxa"/>
            <w:shd w:val="clear" w:color="auto" w:fill="auto"/>
            <w:vAlign w:val="center"/>
          </w:tcPr>
          <w:p w14:paraId="304939E1" w14:textId="24E643FD" w:rsidR="00521EDA" w:rsidRPr="00521EDA" w:rsidRDefault="00521EDA" w:rsidP="008564FA">
            <w:pPr>
              <w:adjustRightInd w:val="0"/>
              <w:snapToGrid w:val="0"/>
              <w:rPr>
                <w:rFonts w:ascii="仿宋_GB2312" w:hAnsi="宋体"/>
                <w:sz w:val="24"/>
              </w:rPr>
            </w:pPr>
            <w:r w:rsidRPr="00521EDA">
              <w:rPr>
                <w:rFonts w:ascii="仿宋_GB2312" w:hAnsi="宋体" w:hint="eastAsia"/>
                <w:sz w:val="24"/>
              </w:rPr>
              <w:t>山东王晁煤电集团有限公司</w:t>
            </w:r>
          </w:p>
        </w:tc>
        <w:tc>
          <w:tcPr>
            <w:tcW w:w="5670" w:type="dxa"/>
            <w:shd w:val="clear" w:color="auto" w:fill="auto"/>
            <w:vAlign w:val="center"/>
          </w:tcPr>
          <w:p w14:paraId="043E332D" w14:textId="306A57CC" w:rsidR="00521EDA" w:rsidRPr="00A02EE3" w:rsidRDefault="00295C2B" w:rsidP="00E67AC5">
            <w:pPr>
              <w:adjustRightInd w:val="0"/>
              <w:snapToGrid w:val="0"/>
              <w:jc w:val="left"/>
              <w:rPr>
                <w:rFonts w:ascii="仿宋" w:eastAsia="仿宋" w:hAnsi="仿宋"/>
                <w:sz w:val="24"/>
              </w:rPr>
            </w:pPr>
            <w:r w:rsidRPr="00295C2B">
              <w:rPr>
                <w:rFonts w:ascii="仿宋" w:eastAsia="仿宋" w:hAnsi="仿宋" w:hint="eastAsia"/>
                <w:sz w:val="24"/>
              </w:rPr>
              <w:t>王晁煤电集团公司仅要求煤矿上报隐患排查治理台账，未建立事故隐患排查治理台账，如实记录事故隐患排查人员、时间、具体部位或者场所、具体情</w:t>
            </w:r>
            <w:r w:rsidRPr="00295C2B">
              <w:rPr>
                <w:rFonts w:ascii="仿宋" w:eastAsia="仿宋" w:hAnsi="仿宋" w:hint="eastAsia"/>
                <w:sz w:val="24"/>
              </w:rPr>
              <w:lastRenderedPageBreak/>
              <w:t>形、报送情况和监控措施。不符合《山东省生产安全事故隐患排查治理办法》第二十二条第一款规定</w:t>
            </w:r>
            <w:r>
              <w:rPr>
                <w:rFonts w:ascii="仿宋" w:eastAsia="仿宋" w:hAnsi="仿宋" w:hint="eastAsia"/>
                <w:sz w:val="24"/>
              </w:rPr>
              <w:t>。</w:t>
            </w:r>
          </w:p>
        </w:tc>
        <w:tc>
          <w:tcPr>
            <w:tcW w:w="1232" w:type="dxa"/>
            <w:shd w:val="clear" w:color="auto" w:fill="auto"/>
            <w:vAlign w:val="center"/>
          </w:tcPr>
          <w:p w14:paraId="613DEEEE" w14:textId="65D889B1" w:rsidR="00521EDA" w:rsidRDefault="00AE4156" w:rsidP="008564FA">
            <w:pPr>
              <w:adjustRightInd w:val="0"/>
              <w:snapToGrid w:val="0"/>
              <w:rPr>
                <w:rFonts w:ascii="仿宋" w:eastAsia="仿宋" w:hAnsi="仿宋"/>
                <w:sz w:val="24"/>
                <w:u w:val="single"/>
              </w:rPr>
            </w:pPr>
            <w:r>
              <w:rPr>
                <w:rFonts w:ascii="仿宋" w:eastAsia="仿宋" w:hAnsi="仿宋" w:hint="eastAsia"/>
                <w:sz w:val="24"/>
                <w:u w:val="single"/>
              </w:rPr>
              <w:lastRenderedPageBreak/>
              <w:t>《山东省生产安全事故隐患</w:t>
            </w:r>
            <w:r>
              <w:rPr>
                <w:rFonts w:ascii="仿宋" w:eastAsia="仿宋" w:hAnsi="仿宋" w:hint="eastAsia"/>
                <w:sz w:val="24"/>
                <w:u w:val="single"/>
              </w:rPr>
              <w:lastRenderedPageBreak/>
              <w:t>排查治理办法》第三十五条</w:t>
            </w:r>
          </w:p>
        </w:tc>
        <w:tc>
          <w:tcPr>
            <w:tcW w:w="1282" w:type="dxa"/>
            <w:shd w:val="clear" w:color="auto" w:fill="auto"/>
            <w:vAlign w:val="center"/>
          </w:tcPr>
          <w:p w14:paraId="20041966" w14:textId="10DA4D67" w:rsidR="00521EDA" w:rsidRPr="005D2A2C" w:rsidRDefault="00FB070A" w:rsidP="008564FA">
            <w:pPr>
              <w:adjustRightInd w:val="0"/>
              <w:snapToGrid w:val="0"/>
              <w:rPr>
                <w:rFonts w:ascii="仿宋" w:eastAsia="仿宋" w:hAnsi="仿宋"/>
                <w:sz w:val="24"/>
              </w:rPr>
            </w:pPr>
            <w:r w:rsidRPr="005D2A2C">
              <w:rPr>
                <w:rFonts w:ascii="仿宋" w:eastAsia="仿宋" w:hAnsi="仿宋" w:hint="eastAsia"/>
                <w:sz w:val="24"/>
              </w:rPr>
              <w:lastRenderedPageBreak/>
              <w:t>罚款人民币</w:t>
            </w:r>
            <w:r>
              <w:rPr>
                <w:rFonts w:ascii="仿宋" w:eastAsia="仿宋" w:hAnsi="仿宋" w:hint="eastAsia"/>
                <w:sz w:val="24"/>
              </w:rPr>
              <w:t>柒</w:t>
            </w:r>
            <w:r w:rsidRPr="005D2A2C">
              <w:rPr>
                <w:rFonts w:ascii="仿宋" w:eastAsia="仿宋" w:hAnsi="仿宋" w:hint="eastAsia"/>
                <w:sz w:val="24"/>
              </w:rPr>
              <w:t>万元整</w:t>
            </w:r>
          </w:p>
        </w:tc>
      </w:tr>
      <w:tr w:rsidR="00521EDA" w:rsidRPr="006B6B49" w14:paraId="19A2CB30" w14:textId="77777777" w:rsidTr="00CD1BD6">
        <w:trPr>
          <w:jc w:val="center"/>
        </w:trPr>
        <w:tc>
          <w:tcPr>
            <w:tcW w:w="704" w:type="dxa"/>
            <w:shd w:val="clear" w:color="auto" w:fill="auto"/>
            <w:vAlign w:val="center"/>
          </w:tcPr>
          <w:p w14:paraId="355C06AC" w14:textId="566DF29D" w:rsidR="00521EDA" w:rsidRDefault="00482FCF" w:rsidP="000867A3">
            <w:pPr>
              <w:adjustRightInd w:val="0"/>
              <w:snapToGrid w:val="0"/>
              <w:jc w:val="center"/>
              <w:rPr>
                <w:rFonts w:ascii="仿宋_GB2312" w:hAnsi="宋体"/>
                <w:sz w:val="24"/>
              </w:rPr>
            </w:pPr>
            <w:r>
              <w:rPr>
                <w:rFonts w:ascii="仿宋_GB2312" w:hAnsi="宋体"/>
                <w:sz w:val="24"/>
              </w:rPr>
              <w:lastRenderedPageBreak/>
              <w:t>7</w:t>
            </w:r>
          </w:p>
        </w:tc>
        <w:tc>
          <w:tcPr>
            <w:tcW w:w="1105" w:type="dxa"/>
            <w:shd w:val="clear" w:color="auto" w:fill="auto"/>
            <w:vAlign w:val="center"/>
          </w:tcPr>
          <w:p w14:paraId="2678C6C2" w14:textId="6E140832" w:rsidR="00521EDA" w:rsidRDefault="00521EDA" w:rsidP="008564FA">
            <w:pPr>
              <w:adjustRightInd w:val="0"/>
              <w:snapToGrid w:val="0"/>
              <w:rPr>
                <w:rFonts w:ascii="仿宋_GB2312" w:hAnsi="宋体"/>
                <w:sz w:val="24"/>
              </w:rPr>
            </w:pPr>
            <w:r>
              <w:rPr>
                <w:rFonts w:ascii="仿宋_GB2312" w:hAnsi="宋体" w:hint="eastAsia"/>
                <w:sz w:val="24"/>
              </w:rPr>
              <w:t>2022年8月8日</w:t>
            </w:r>
          </w:p>
        </w:tc>
        <w:tc>
          <w:tcPr>
            <w:tcW w:w="1303" w:type="dxa"/>
            <w:shd w:val="clear" w:color="auto" w:fill="auto"/>
            <w:vAlign w:val="center"/>
          </w:tcPr>
          <w:p w14:paraId="026DC4E4" w14:textId="50421BC1" w:rsidR="00521EDA" w:rsidRDefault="00521EDA" w:rsidP="0075284A">
            <w:pPr>
              <w:adjustRightInd w:val="0"/>
              <w:snapToGrid w:val="0"/>
              <w:rPr>
                <w:rFonts w:ascii="仿宋_GB2312" w:hAnsi="宋体"/>
                <w:sz w:val="24"/>
              </w:rPr>
            </w:pPr>
            <w:r>
              <w:rPr>
                <w:rFonts w:ascii="仿宋_GB2312" w:hAnsi="宋体"/>
                <w:sz w:val="24"/>
              </w:rPr>
              <w:t>国家矿山安全监察局山东局</w:t>
            </w:r>
          </w:p>
        </w:tc>
        <w:tc>
          <w:tcPr>
            <w:tcW w:w="1249" w:type="dxa"/>
            <w:shd w:val="clear" w:color="auto" w:fill="auto"/>
            <w:vAlign w:val="center"/>
          </w:tcPr>
          <w:p w14:paraId="48270C16" w14:textId="5D8F1BE8" w:rsidR="00521EDA" w:rsidRPr="00521EDA" w:rsidRDefault="00521EDA" w:rsidP="008564FA">
            <w:pPr>
              <w:adjustRightInd w:val="0"/>
              <w:snapToGrid w:val="0"/>
              <w:rPr>
                <w:rFonts w:ascii="仿宋_GB2312" w:hAnsi="宋体"/>
                <w:sz w:val="24"/>
              </w:rPr>
            </w:pPr>
            <w:r w:rsidRPr="00521EDA">
              <w:rPr>
                <w:rFonts w:ascii="仿宋_GB2312" w:hAnsi="宋体" w:hint="eastAsia"/>
                <w:sz w:val="24"/>
              </w:rPr>
              <w:t>山东王晁煤电集团有限公司</w:t>
            </w:r>
          </w:p>
        </w:tc>
        <w:tc>
          <w:tcPr>
            <w:tcW w:w="5670" w:type="dxa"/>
            <w:shd w:val="clear" w:color="auto" w:fill="auto"/>
            <w:vAlign w:val="center"/>
          </w:tcPr>
          <w:p w14:paraId="1D0776BF" w14:textId="5C693284" w:rsidR="00521EDA" w:rsidRPr="00A02EE3" w:rsidRDefault="00295C2B" w:rsidP="00E67AC5">
            <w:pPr>
              <w:adjustRightInd w:val="0"/>
              <w:snapToGrid w:val="0"/>
              <w:jc w:val="left"/>
              <w:rPr>
                <w:rFonts w:ascii="仿宋" w:eastAsia="仿宋" w:hAnsi="仿宋"/>
                <w:sz w:val="24"/>
              </w:rPr>
            </w:pPr>
            <w:r w:rsidRPr="00295C2B">
              <w:rPr>
                <w:rFonts w:ascii="仿宋" w:eastAsia="仿宋" w:hAnsi="仿宋" w:hint="eastAsia"/>
                <w:sz w:val="24"/>
              </w:rPr>
              <w:t>王晁煤电集团未按照岗位安全生产责任制的规定组织制订长</w:t>
            </w:r>
            <w:r>
              <w:rPr>
                <w:rFonts w:ascii="仿宋" w:eastAsia="仿宋" w:hAnsi="仿宋" w:hint="eastAsia"/>
                <w:sz w:val="24"/>
              </w:rPr>
              <w:t>远安全生产科技发展规划、安全生产技术攻关计划、安全生产新推计划。</w:t>
            </w:r>
          </w:p>
        </w:tc>
        <w:tc>
          <w:tcPr>
            <w:tcW w:w="1232" w:type="dxa"/>
            <w:shd w:val="clear" w:color="auto" w:fill="auto"/>
            <w:vAlign w:val="center"/>
          </w:tcPr>
          <w:p w14:paraId="42634432" w14:textId="4B1DCD38" w:rsidR="00521EDA" w:rsidRDefault="00AE4156" w:rsidP="008564FA">
            <w:pPr>
              <w:adjustRightInd w:val="0"/>
              <w:snapToGrid w:val="0"/>
              <w:rPr>
                <w:rFonts w:ascii="仿宋" w:eastAsia="仿宋" w:hAnsi="仿宋"/>
                <w:sz w:val="24"/>
                <w:u w:val="single"/>
              </w:rPr>
            </w:pPr>
            <w:r>
              <w:rPr>
                <w:rFonts w:ascii="仿宋" w:eastAsia="仿宋" w:hAnsi="仿宋" w:hint="eastAsia"/>
                <w:sz w:val="24"/>
                <w:u w:val="single"/>
              </w:rPr>
              <w:t>《安全生产违法行为行政处罚办法》第四十五条第一项</w:t>
            </w:r>
          </w:p>
        </w:tc>
        <w:tc>
          <w:tcPr>
            <w:tcW w:w="1282" w:type="dxa"/>
            <w:shd w:val="clear" w:color="auto" w:fill="auto"/>
            <w:vAlign w:val="center"/>
          </w:tcPr>
          <w:p w14:paraId="753BFE97" w14:textId="102252FD" w:rsidR="00521EDA" w:rsidRPr="005D2A2C" w:rsidRDefault="00B8342F" w:rsidP="008564FA">
            <w:pPr>
              <w:adjustRightInd w:val="0"/>
              <w:snapToGrid w:val="0"/>
              <w:rPr>
                <w:rFonts w:ascii="仿宋" w:eastAsia="仿宋" w:hAnsi="仿宋"/>
                <w:sz w:val="24"/>
              </w:rPr>
            </w:pPr>
            <w:r w:rsidRPr="005D2A2C">
              <w:rPr>
                <w:rFonts w:ascii="仿宋" w:eastAsia="仿宋" w:hAnsi="仿宋" w:hint="eastAsia"/>
                <w:sz w:val="24"/>
              </w:rPr>
              <w:t>罚款人民币</w:t>
            </w:r>
            <w:r>
              <w:rPr>
                <w:rFonts w:ascii="仿宋" w:eastAsia="仿宋" w:hAnsi="仿宋" w:hint="eastAsia"/>
                <w:sz w:val="24"/>
              </w:rPr>
              <w:t>贰</w:t>
            </w:r>
            <w:r w:rsidRPr="005D2A2C">
              <w:rPr>
                <w:rFonts w:ascii="仿宋" w:eastAsia="仿宋" w:hAnsi="仿宋" w:hint="eastAsia"/>
                <w:sz w:val="24"/>
              </w:rPr>
              <w:t>万元整</w:t>
            </w:r>
            <w:r w:rsidR="00151099">
              <w:rPr>
                <w:rFonts w:ascii="仿宋" w:eastAsia="仿宋" w:hAnsi="仿宋" w:hint="eastAsia"/>
                <w:sz w:val="24"/>
              </w:rPr>
              <w:t>，对候某罚款人民币贰千元</w:t>
            </w:r>
          </w:p>
        </w:tc>
      </w:tr>
      <w:tr w:rsidR="00521EDA" w:rsidRPr="006B6B49" w14:paraId="0A3712A4" w14:textId="77777777" w:rsidTr="00CD1BD6">
        <w:trPr>
          <w:jc w:val="center"/>
        </w:trPr>
        <w:tc>
          <w:tcPr>
            <w:tcW w:w="704" w:type="dxa"/>
            <w:shd w:val="clear" w:color="auto" w:fill="auto"/>
            <w:vAlign w:val="center"/>
          </w:tcPr>
          <w:p w14:paraId="04F7799E" w14:textId="67685EBD" w:rsidR="00521EDA" w:rsidRDefault="00482FCF" w:rsidP="000867A3">
            <w:pPr>
              <w:adjustRightInd w:val="0"/>
              <w:snapToGrid w:val="0"/>
              <w:jc w:val="center"/>
              <w:rPr>
                <w:rFonts w:ascii="仿宋_GB2312" w:hAnsi="宋体"/>
                <w:sz w:val="24"/>
              </w:rPr>
            </w:pPr>
            <w:r>
              <w:rPr>
                <w:rFonts w:ascii="仿宋_GB2312" w:hAnsi="宋体"/>
                <w:sz w:val="24"/>
              </w:rPr>
              <w:t>8</w:t>
            </w:r>
          </w:p>
        </w:tc>
        <w:tc>
          <w:tcPr>
            <w:tcW w:w="1105" w:type="dxa"/>
            <w:shd w:val="clear" w:color="auto" w:fill="auto"/>
            <w:vAlign w:val="center"/>
          </w:tcPr>
          <w:p w14:paraId="250149F6" w14:textId="243432F3" w:rsidR="00521EDA" w:rsidRDefault="00521EDA" w:rsidP="008564FA">
            <w:pPr>
              <w:adjustRightInd w:val="0"/>
              <w:snapToGrid w:val="0"/>
              <w:rPr>
                <w:rFonts w:ascii="仿宋_GB2312" w:hAnsi="宋体"/>
                <w:sz w:val="24"/>
              </w:rPr>
            </w:pPr>
            <w:r>
              <w:rPr>
                <w:rFonts w:ascii="仿宋_GB2312" w:hAnsi="宋体" w:hint="eastAsia"/>
                <w:sz w:val="24"/>
              </w:rPr>
              <w:t>2022年8月8日</w:t>
            </w:r>
          </w:p>
        </w:tc>
        <w:tc>
          <w:tcPr>
            <w:tcW w:w="1303" w:type="dxa"/>
            <w:shd w:val="clear" w:color="auto" w:fill="auto"/>
            <w:vAlign w:val="center"/>
          </w:tcPr>
          <w:p w14:paraId="3D7F389C" w14:textId="1DACE9CE" w:rsidR="00521EDA" w:rsidRDefault="00521EDA" w:rsidP="0075284A">
            <w:pPr>
              <w:adjustRightInd w:val="0"/>
              <w:snapToGrid w:val="0"/>
              <w:rPr>
                <w:rFonts w:ascii="仿宋_GB2312" w:hAnsi="宋体"/>
                <w:sz w:val="24"/>
              </w:rPr>
            </w:pPr>
            <w:r>
              <w:rPr>
                <w:rFonts w:ascii="仿宋_GB2312" w:hAnsi="宋体"/>
                <w:sz w:val="24"/>
              </w:rPr>
              <w:t>国家矿山安全监察局山东局</w:t>
            </w:r>
          </w:p>
        </w:tc>
        <w:tc>
          <w:tcPr>
            <w:tcW w:w="1249" w:type="dxa"/>
            <w:shd w:val="clear" w:color="auto" w:fill="auto"/>
            <w:vAlign w:val="center"/>
          </w:tcPr>
          <w:p w14:paraId="54AB9522" w14:textId="4ED68B29" w:rsidR="00521EDA" w:rsidRPr="00521EDA" w:rsidRDefault="00521EDA" w:rsidP="008564FA">
            <w:pPr>
              <w:adjustRightInd w:val="0"/>
              <w:snapToGrid w:val="0"/>
              <w:rPr>
                <w:rFonts w:ascii="仿宋_GB2312" w:hAnsi="宋体"/>
                <w:sz w:val="24"/>
              </w:rPr>
            </w:pPr>
            <w:r w:rsidRPr="00521EDA">
              <w:rPr>
                <w:rFonts w:ascii="仿宋_GB2312" w:hAnsi="宋体" w:hint="eastAsia"/>
                <w:sz w:val="24"/>
              </w:rPr>
              <w:t>山东王晁煤电集团有限公司</w:t>
            </w:r>
          </w:p>
        </w:tc>
        <w:tc>
          <w:tcPr>
            <w:tcW w:w="5670" w:type="dxa"/>
            <w:shd w:val="clear" w:color="auto" w:fill="auto"/>
            <w:vAlign w:val="center"/>
          </w:tcPr>
          <w:p w14:paraId="558518BC" w14:textId="1E2F52E1" w:rsidR="00521EDA" w:rsidRPr="00A02EE3" w:rsidRDefault="00295C2B" w:rsidP="00E67AC5">
            <w:pPr>
              <w:adjustRightInd w:val="0"/>
              <w:snapToGrid w:val="0"/>
              <w:jc w:val="left"/>
              <w:rPr>
                <w:rFonts w:ascii="仿宋" w:eastAsia="仿宋" w:hAnsi="仿宋"/>
                <w:sz w:val="24"/>
              </w:rPr>
            </w:pPr>
            <w:r w:rsidRPr="00295C2B">
              <w:rPr>
                <w:rFonts w:ascii="仿宋" w:eastAsia="仿宋" w:hAnsi="仿宋"/>
                <w:sz w:val="24"/>
              </w:rPr>
              <w:t>2021年11月30日至12月1日，山东局监察执法五处对王晁煤电有限公司进行安全监察时提出“1.未分别设置分管安全生产的负责人和技术负责人；2. 公司安全总监由总工程师兼职；3.公司未结合安全生产需要和所属煤矿灾害特点设置通防、机电等相关职能部门，配备相关专业技术人员和安全生产管理人员；4. 公司未设置生产技术处，以总工程师为首的技术管理体系不完善，不符合本公司《关于进一步修订安全生产管理制度的通知》（鲁王集〔2021〕52号）和本公司安全技术审批制度有关规定。”等问题，并下达责令于2021年12月31日前</w:t>
            </w:r>
            <w:r w:rsidRPr="00295C2B">
              <w:rPr>
                <w:rFonts w:ascii="仿宋" w:eastAsia="仿宋" w:hAnsi="仿宋" w:hint="eastAsia"/>
                <w:sz w:val="24"/>
              </w:rPr>
              <w:t>整改完毕的监察指令，但到目前仍未整改。不符合《煤矿安全监察条例》第四十四条第四项规定</w:t>
            </w:r>
            <w:r>
              <w:rPr>
                <w:rFonts w:ascii="仿宋" w:eastAsia="仿宋" w:hAnsi="仿宋" w:hint="eastAsia"/>
                <w:sz w:val="24"/>
              </w:rPr>
              <w:t>。</w:t>
            </w:r>
          </w:p>
        </w:tc>
        <w:tc>
          <w:tcPr>
            <w:tcW w:w="1232" w:type="dxa"/>
            <w:shd w:val="clear" w:color="auto" w:fill="auto"/>
            <w:vAlign w:val="center"/>
          </w:tcPr>
          <w:p w14:paraId="6E12C6E6" w14:textId="36B71689" w:rsidR="00521EDA" w:rsidRDefault="00AE4156" w:rsidP="008564FA">
            <w:pPr>
              <w:adjustRightInd w:val="0"/>
              <w:snapToGrid w:val="0"/>
              <w:rPr>
                <w:rFonts w:ascii="仿宋" w:eastAsia="仿宋" w:hAnsi="仿宋"/>
                <w:sz w:val="24"/>
                <w:u w:val="single"/>
              </w:rPr>
            </w:pPr>
            <w:r>
              <w:rPr>
                <w:rFonts w:ascii="仿宋" w:eastAsia="仿宋" w:hAnsi="仿宋" w:hint="eastAsia"/>
                <w:sz w:val="24"/>
                <w:u w:val="single"/>
              </w:rPr>
              <w:t>《安全生产违法行为行政处罚办法》（原国家安全监管总局令第15号）第四十五条第七项</w:t>
            </w:r>
          </w:p>
        </w:tc>
        <w:tc>
          <w:tcPr>
            <w:tcW w:w="1282" w:type="dxa"/>
            <w:shd w:val="clear" w:color="auto" w:fill="auto"/>
            <w:vAlign w:val="center"/>
          </w:tcPr>
          <w:p w14:paraId="61656741" w14:textId="160DC509" w:rsidR="00521EDA" w:rsidRPr="005D2A2C" w:rsidRDefault="00B8342F" w:rsidP="008564FA">
            <w:pPr>
              <w:adjustRightInd w:val="0"/>
              <w:snapToGrid w:val="0"/>
              <w:rPr>
                <w:rFonts w:ascii="仿宋" w:eastAsia="仿宋" w:hAnsi="仿宋"/>
                <w:sz w:val="24"/>
              </w:rPr>
            </w:pPr>
            <w:r w:rsidRPr="005D2A2C">
              <w:rPr>
                <w:rFonts w:ascii="仿宋" w:eastAsia="仿宋" w:hAnsi="仿宋" w:hint="eastAsia"/>
                <w:sz w:val="24"/>
              </w:rPr>
              <w:t>罚款人民币</w:t>
            </w:r>
            <w:r>
              <w:rPr>
                <w:rFonts w:ascii="仿宋" w:eastAsia="仿宋" w:hAnsi="仿宋" w:hint="eastAsia"/>
                <w:sz w:val="24"/>
              </w:rPr>
              <w:t>叁</w:t>
            </w:r>
            <w:r w:rsidRPr="005D2A2C">
              <w:rPr>
                <w:rFonts w:ascii="仿宋" w:eastAsia="仿宋" w:hAnsi="仿宋" w:hint="eastAsia"/>
                <w:sz w:val="24"/>
              </w:rPr>
              <w:t>万元整</w:t>
            </w:r>
            <w:r w:rsidR="00151099">
              <w:rPr>
                <w:rFonts w:ascii="仿宋" w:eastAsia="仿宋" w:hAnsi="仿宋" w:hint="eastAsia"/>
                <w:sz w:val="24"/>
              </w:rPr>
              <w:t>，对刘某罚款人民币贰千元</w:t>
            </w:r>
          </w:p>
        </w:tc>
      </w:tr>
      <w:tr w:rsidR="00295C2B" w:rsidRPr="006B6B49" w14:paraId="50E599F4" w14:textId="77777777" w:rsidTr="00CD1BD6">
        <w:trPr>
          <w:jc w:val="center"/>
        </w:trPr>
        <w:tc>
          <w:tcPr>
            <w:tcW w:w="704" w:type="dxa"/>
            <w:shd w:val="clear" w:color="auto" w:fill="auto"/>
            <w:vAlign w:val="center"/>
          </w:tcPr>
          <w:p w14:paraId="7948FA00" w14:textId="0FD57EDB" w:rsidR="00295C2B" w:rsidRDefault="00482FCF" w:rsidP="00295C2B">
            <w:pPr>
              <w:adjustRightInd w:val="0"/>
              <w:snapToGrid w:val="0"/>
              <w:jc w:val="center"/>
              <w:rPr>
                <w:rFonts w:ascii="仿宋_GB2312" w:hAnsi="宋体"/>
                <w:sz w:val="24"/>
              </w:rPr>
            </w:pPr>
            <w:r>
              <w:rPr>
                <w:rFonts w:ascii="仿宋_GB2312" w:hAnsi="宋体"/>
                <w:sz w:val="24"/>
              </w:rPr>
              <w:t>9</w:t>
            </w:r>
          </w:p>
        </w:tc>
        <w:tc>
          <w:tcPr>
            <w:tcW w:w="1105" w:type="dxa"/>
            <w:shd w:val="clear" w:color="auto" w:fill="auto"/>
            <w:vAlign w:val="center"/>
          </w:tcPr>
          <w:p w14:paraId="7FABC157" w14:textId="48D8786E" w:rsidR="00295C2B" w:rsidRDefault="00295C2B" w:rsidP="00295C2B">
            <w:pPr>
              <w:adjustRightInd w:val="0"/>
              <w:snapToGrid w:val="0"/>
              <w:rPr>
                <w:rFonts w:ascii="仿宋_GB2312" w:hAnsi="宋体"/>
                <w:sz w:val="24"/>
              </w:rPr>
            </w:pPr>
            <w:r>
              <w:rPr>
                <w:rFonts w:ascii="仿宋_GB2312" w:hAnsi="宋体" w:hint="eastAsia"/>
                <w:sz w:val="24"/>
              </w:rPr>
              <w:t>2022年8月8日</w:t>
            </w:r>
          </w:p>
        </w:tc>
        <w:tc>
          <w:tcPr>
            <w:tcW w:w="1303" w:type="dxa"/>
            <w:shd w:val="clear" w:color="auto" w:fill="auto"/>
            <w:vAlign w:val="center"/>
          </w:tcPr>
          <w:p w14:paraId="7B2523CF" w14:textId="3390E290" w:rsidR="00295C2B" w:rsidRDefault="00295C2B" w:rsidP="00295C2B">
            <w:pPr>
              <w:adjustRightInd w:val="0"/>
              <w:snapToGrid w:val="0"/>
              <w:rPr>
                <w:rFonts w:ascii="仿宋_GB2312" w:hAnsi="宋体"/>
                <w:sz w:val="24"/>
              </w:rPr>
            </w:pPr>
            <w:r>
              <w:rPr>
                <w:rFonts w:ascii="仿宋_GB2312" w:hAnsi="宋体"/>
                <w:sz w:val="24"/>
              </w:rPr>
              <w:t>国家矿山安全监察局山东局</w:t>
            </w:r>
          </w:p>
        </w:tc>
        <w:tc>
          <w:tcPr>
            <w:tcW w:w="1249" w:type="dxa"/>
            <w:shd w:val="clear" w:color="auto" w:fill="auto"/>
            <w:vAlign w:val="center"/>
          </w:tcPr>
          <w:p w14:paraId="5ADBAA1E" w14:textId="5850768B" w:rsidR="00295C2B" w:rsidRPr="00521EDA" w:rsidRDefault="00295C2B" w:rsidP="00295C2B">
            <w:pPr>
              <w:adjustRightInd w:val="0"/>
              <w:snapToGrid w:val="0"/>
              <w:rPr>
                <w:rFonts w:ascii="仿宋_GB2312" w:hAnsi="宋体"/>
                <w:sz w:val="24"/>
              </w:rPr>
            </w:pPr>
            <w:r w:rsidRPr="00521EDA">
              <w:rPr>
                <w:rFonts w:ascii="仿宋_GB2312" w:hAnsi="宋体" w:hint="eastAsia"/>
                <w:sz w:val="24"/>
              </w:rPr>
              <w:t>山东王晁煤电集团有限公司</w:t>
            </w:r>
          </w:p>
        </w:tc>
        <w:tc>
          <w:tcPr>
            <w:tcW w:w="5670" w:type="dxa"/>
            <w:shd w:val="clear" w:color="auto" w:fill="auto"/>
            <w:vAlign w:val="center"/>
          </w:tcPr>
          <w:p w14:paraId="381A2CB9" w14:textId="614F358F" w:rsidR="00295C2B" w:rsidRPr="00295C2B" w:rsidRDefault="00295C2B" w:rsidP="00295C2B">
            <w:pPr>
              <w:adjustRightInd w:val="0"/>
              <w:snapToGrid w:val="0"/>
              <w:jc w:val="left"/>
              <w:rPr>
                <w:rFonts w:ascii="仿宋" w:eastAsia="仿宋" w:hAnsi="仿宋"/>
                <w:sz w:val="24"/>
              </w:rPr>
            </w:pPr>
            <w:r w:rsidRPr="00295C2B">
              <w:rPr>
                <w:rFonts w:ascii="仿宋" w:eastAsia="仿宋" w:hAnsi="仿宋" w:hint="eastAsia"/>
                <w:sz w:val="24"/>
              </w:rPr>
              <w:t>王晁煤电集团未对王晁煤矿</w:t>
            </w:r>
            <w:r w:rsidRPr="00295C2B">
              <w:rPr>
                <w:rFonts w:ascii="仿宋" w:eastAsia="仿宋" w:hAnsi="仿宋"/>
                <w:sz w:val="24"/>
              </w:rPr>
              <w:t>2021年度上报的安全费用提取、使用计划进行批复；未组织对安全费用提取、使用情况进行监督检查，不符合山东王晁煤电集团有限公司《安全费用提取和使用管理制度》《总</w:t>
            </w:r>
            <w:r w:rsidRPr="00295C2B">
              <w:rPr>
                <w:rFonts w:ascii="仿宋" w:eastAsia="仿宋" w:hAnsi="仿宋"/>
                <w:sz w:val="24"/>
              </w:rPr>
              <w:lastRenderedPageBreak/>
              <w:t>会计师安全生产费用监督检查办法》（鲁王集﹝2012﹞21号）的规定</w:t>
            </w:r>
            <w:r>
              <w:rPr>
                <w:rFonts w:ascii="仿宋" w:eastAsia="仿宋" w:hAnsi="仿宋" w:hint="eastAsia"/>
                <w:sz w:val="24"/>
              </w:rPr>
              <w:t>。</w:t>
            </w:r>
          </w:p>
        </w:tc>
        <w:tc>
          <w:tcPr>
            <w:tcW w:w="1232" w:type="dxa"/>
            <w:shd w:val="clear" w:color="auto" w:fill="auto"/>
            <w:vAlign w:val="center"/>
          </w:tcPr>
          <w:p w14:paraId="5F32774B" w14:textId="15124D5C" w:rsidR="00295C2B" w:rsidRDefault="00AE4156" w:rsidP="00295C2B">
            <w:pPr>
              <w:adjustRightInd w:val="0"/>
              <w:snapToGrid w:val="0"/>
              <w:rPr>
                <w:rFonts w:ascii="仿宋" w:eastAsia="仿宋" w:hAnsi="仿宋"/>
                <w:sz w:val="24"/>
                <w:u w:val="single"/>
              </w:rPr>
            </w:pPr>
            <w:r>
              <w:rPr>
                <w:rFonts w:ascii="仿宋" w:eastAsia="仿宋" w:hAnsi="仿宋" w:hint="eastAsia"/>
                <w:sz w:val="24"/>
                <w:u w:val="single"/>
              </w:rPr>
              <w:lastRenderedPageBreak/>
              <w:t>《安全生产违法行为行政处罚办法》</w:t>
            </w:r>
            <w:r>
              <w:rPr>
                <w:rFonts w:ascii="仿宋" w:eastAsia="仿宋" w:hAnsi="仿宋" w:hint="eastAsia"/>
                <w:sz w:val="24"/>
                <w:u w:val="single"/>
              </w:rPr>
              <w:lastRenderedPageBreak/>
              <w:t>第四十五条第一项</w:t>
            </w:r>
          </w:p>
        </w:tc>
        <w:tc>
          <w:tcPr>
            <w:tcW w:w="1282" w:type="dxa"/>
            <w:shd w:val="clear" w:color="auto" w:fill="auto"/>
            <w:vAlign w:val="center"/>
          </w:tcPr>
          <w:p w14:paraId="2E175A07" w14:textId="22ED1931" w:rsidR="00295C2B" w:rsidRPr="005D2A2C" w:rsidRDefault="00B8342F" w:rsidP="00295C2B">
            <w:pPr>
              <w:adjustRightInd w:val="0"/>
              <w:snapToGrid w:val="0"/>
              <w:rPr>
                <w:rFonts w:ascii="仿宋" w:eastAsia="仿宋" w:hAnsi="仿宋"/>
                <w:sz w:val="24"/>
              </w:rPr>
            </w:pPr>
            <w:r w:rsidRPr="005D2A2C">
              <w:rPr>
                <w:rFonts w:ascii="仿宋" w:eastAsia="仿宋" w:hAnsi="仿宋" w:hint="eastAsia"/>
                <w:sz w:val="24"/>
              </w:rPr>
              <w:lastRenderedPageBreak/>
              <w:t>罚款人民币</w:t>
            </w:r>
            <w:r>
              <w:rPr>
                <w:rFonts w:ascii="仿宋" w:eastAsia="仿宋" w:hAnsi="仿宋" w:hint="eastAsia"/>
                <w:sz w:val="24"/>
              </w:rPr>
              <w:t>贰</w:t>
            </w:r>
            <w:r w:rsidRPr="005D2A2C">
              <w:rPr>
                <w:rFonts w:ascii="仿宋" w:eastAsia="仿宋" w:hAnsi="仿宋" w:hint="eastAsia"/>
                <w:sz w:val="24"/>
              </w:rPr>
              <w:t>万元整</w:t>
            </w:r>
            <w:r w:rsidR="00151099">
              <w:rPr>
                <w:rFonts w:ascii="仿宋" w:eastAsia="仿宋" w:hAnsi="仿宋" w:hint="eastAsia"/>
                <w:sz w:val="24"/>
              </w:rPr>
              <w:t>，对孙某罚款人</w:t>
            </w:r>
            <w:r w:rsidR="00151099">
              <w:rPr>
                <w:rFonts w:ascii="仿宋" w:eastAsia="仿宋" w:hAnsi="仿宋" w:hint="eastAsia"/>
                <w:sz w:val="24"/>
              </w:rPr>
              <w:lastRenderedPageBreak/>
              <w:t>民币贰千元</w:t>
            </w:r>
          </w:p>
        </w:tc>
      </w:tr>
      <w:tr w:rsidR="00295C2B" w:rsidRPr="006B6B49" w14:paraId="66B13756" w14:textId="77777777" w:rsidTr="00CD1BD6">
        <w:trPr>
          <w:jc w:val="center"/>
        </w:trPr>
        <w:tc>
          <w:tcPr>
            <w:tcW w:w="704" w:type="dxa"/>
            <w:shd w:val="clear" w:color="auto" w:fill="auto"/>
            <w:vAlign w:val="center"/>
          </w:tcPr>
          <w:p w14:paraId="2AB12F4E" w14:textId="7623CC85" w:rsidR="00295C2B" w:rsidRDefault="00295C2B" w:rsidP="00482FCF">
            <w:pPr>
              <w:adjustRightInd w:val="0"/>
              <w:snapToGrid w:val="0"/>
              <w:jc w:val="center"/>
              <w:rPr>
                <w:rFonts w:ascii="仿宋_GB2312" w:hAnsi="宋体"/>
                <w:sz w:val="24"/>
              </w:rPr>
            </w:pPr>
            <w:r>
              <w:rPr>
                <w:rFonts w:ascii="仿宋_GB2312" w:hAnsi="宋体" w:hint="eastAsia"/>
                <w:sz w:val="24"/>
              </w:rPr>
              <w:t>1</w:t>
            </w:r>
            <w:r w:rsidR="00482FCF">
              <w:rPr>
                <w:rFonts w:ascii="仿宋_GB2312" w:hAnsi="宋体"/>
                <w:sz w:val="24"/>
              </w:rPr>
              <w:t>0</w:t>
            </w:r>
          </w:p>
        </w:tc>
        <w:tc>
          <w:tcPr>
            <w:tcW w:w="1105" w:type="dxa"/>
            <w:shd w:val="clear" w:color="auto" w:fill="auto"/>
            <w:vAlign w:val="center"/>
          </w:tcPr>
          <w:p w14:paraId="6A709814" w14:textId="7A8A0150" w:rsidR="00295C2B" w:rsidRDefault="00295C2B" w:rsidP="00295C2B">
            <w:pPr>
              <w:adjustRightInd w:val="0"/>
              <w:snapToGrid w:val="0"/>
              <w:rPr>
                <w:rFonts w:ascii="仿宋_GB2312" w:hAnsi="宋体"/>
                <w:sz w:val="24"/>
              </w:rPr>
            </w:pPr>
            <w:r>
              <w:rPr>
                <w:rFonts w:ascii="仿宋_GB2312" w:hAnsi="宋体" w:hint="eastAsia"/>
                <w:sz w:val="24"/>
              </w:rPr>
              <w:t>2022年8月8日</w:t>
            </w:r>
          </w:p>
        </w:tc>
        <w:tc>
          <w:tcPr>
            <w:tcW w:w="1303" w:type="dxa"/>
            <w:shd w:val="clear" w:color="auto" w:fill="auto"/>
            <w:vAlign w:val="center"/>
          </w:tcPr>
          <w:p w14:paraId="7C8721CF" w14:textId="1B615625" w:rsidR="00295C2B" w:rsidRDefault="00295C2B" w:rsidP="00295C2B">
            <w:pPr>
              <w:adjustRightInd w:val="0"/>
              <w:snapToGrid w:val="0"/>
              <w:rPr>
                <w:rFonts w:ascii="仿宋_GB2312" w:hAnsi="宋体"/>
                <w:sz w:val="24"/>
              </w:rPr>
            </w:pPr>
            <w:r>
              <w:rPr>
                <w:rFonts w:ascii="仿宋_GB2312" w:hAnsi="宋体"/>
                <w:sz w:val="24"/>
              </w:rPr>
              <w:t>国家矿山安全监察局山东局</w:t>
            </w:r>
          </w:p>
        </w:tc>
        <w:tc>
          <w:tcPr>
            <w:tcW w:w="1249" w:type="dxa"/>
            <w:shd w:val="clear" w:color="auto" w:fill="auto"/>
            <w:vAlign w:val="center"/>
          </w:tcPr>
          <w:p w14:paraId="67290DA4" w14:textId="00329B7E" w:rsidR="00295C2B" w:rsidRPr="00521EDA" w:rsidRDefault="00295C2B" w:rsidP="00295C2B">
            <w:pPr>
              <w:adjustRightInd w:val="0"/>
              <w:snapToGrid w:val="0"/>
              <w:rPr>
                <w:rFonts w:ascii="仿宋_GB2312" w:hAnsi="宋体"/>
                <w:sz w:val="24"/>
              </w:rPr>
            </w:pPr>
            <w:r w:rsidRPr="00521EDA">
              <w:rPr>
                <w:rFonts w:ascii="仿宋_GB2312" w:hAnsi="宋体" w:hint="eastAsia"/>
                <w:sz w:val="24"/>
              </w:rPr>
              <w:t>山东王晁煤电集团有限公司</w:t>
            </w:r>
          </w:p>
        </w:tc>
        <w:tc>
          <w:tcPr>
            <w:tcW w:w="5670" w:type="dxa"/>
            <w:shd w:val="clear" w:color="auto" w:fill="auto"/>
            <w:vAlign w:val="center"/>
          </w:tcPr>
          <w:p w14:paraId="2CFD27C4" w14:textId="0680DBFE" w:rsidR="00295C2B" w:rsidRPr="00295C2B" w:rsidRDefault="00295C2B" w:rsidP="00295C2B">
            <w:pPr>
              <w:adjustRightInd w:val="0"/>
              <w:snapToGrid w:val="0"/>
              <w:jc w:val="left"/>
              <w:rPr>
                <w:rFonts w:ascii="仿宋" w:eastAsia="仿宋" w:hAnsi="仿宋"/>
                <w:sz w:val="24"/>
              </w:rPr>
            </w:pPr>
            <w:r w:rsidRPr="00295C2B">
              <w:rPr>
                <w:rFonts w:ascii="仿宋" w:eastAsia="仿宋" w:hAnsi="仿宋"/>
                <w:sz w:val="24"/>
              </w:rPr>
              <w:t>2021年以来，王晁煤电集团人事处没有按照安全生产责任制要求履行“监督检查劳动防护用品发放、使用情况和监督检查所属矿井干部带班下井、跟班情况”等职责</w:t>
            </w:r>
            <w:r>
              <w:rPr>
                <w:rFonts w:ascii="仿宋" w:eastAsia="仿宋" w:hAnsi="仿宋" w:hint="eastAsia"/>
                <w:sz w:val="24"/>
              </w:rPr>
              <w:t>。</w:t>
            </w:r>
          </w:p>
        </w:tc>
        <w:tc>
          <w:tcPr>
            <w:tcW w:w="1232" w:type="dxa"/>
            <w:shd w:val="clear" w:color="auto" w:fill="auto"/>
            <w:vAlign w:val="center"/>
          </w:tcPr>
          <w:p w14:paraId="06EB6638" w14:textId="52B01B0C" w:rsidR="00295C2B" w:rsidRDefault="00FB070A" w:rsidP="00295C2B">
            <w:pPr>
              <w:adjustRightInd w:val="0"/>
              <w:snapToGrid w:val="0"/>
              <w:rPr>
                <w:rFonts w:ascii="仿宋" w:eastAsia="仿宋" w:hAnsi="仿宋"/>
                <w:sz w:val="24"/>
                <w:u w:val="single"/>
              </w:rPr>
            </w:pPr>
            <w:r>
              <w:rPr>
                <w:rFonts w:ascii="仿宋" w:eastAsia="仿宋" w:hAnsi="仿宋" w:hint="eastAsia"/>
                <w:sz w:val="24"/>
                <w:u w:val="single"/>
              </w:rPr>
              <w:t>《安全生产违法行为行政处罚办法》第四十五条第一项</w:t>
            </w:r>
          </w:p>
        </w:tc>
        <w:tc>
          <w:tcPr>
            <w:tcW w:w="1282" w:type="dxa"/>
            <w:shd w:val="clear" w:color="auto" w:fill="auto"/>
            <w:vAlign w:val="center"/>
          </w:tcPr>
          <w:p w14:paraId="0FBD27EC" w14:textId="4AE18E70" w:rsidR="00295C2B" w:rsidRPr="005D2A2C" w:rsidRDefault="00B8342F" w:rsidP="00295C2B">
            <w:pPr>
              <w:adjustRightInd w:val="0"/>
              <w:snapToGrid w:val="0"/>
              <w:rPr>
                <w:rFonts w:ascii="仿宋" w:eastAsia="仿宋" w:hAnsi="仿宋"/>
                <w:sz w:val="24"/>
              </w:rPr>
            </w:pPr>
            <w:r w:rsidRPr="005D2A2C">
              <w:rPr>
                <w:rFonts w:ascii="仿宋" w:eastAsia="仿宋" w:hAnsi="仿宋" w:hint="eastAsia"/>
                <w:sz w:val="24"/>
              </w:rPr>
              <w:t>罚款人民币</w:t>
            </w:r>
            <w:r>
              <w:rPr>
                <w:rFonts w:ascii="仿宋" w:eastAsia="仿宋" w:hAnsi="仿宋" w:hint="eastAsia"/>
                <w:sz w:val="24"/>
              </w:rPr>
              <w:t>贰</w:t>
            </w:r>
            <w:r w:rsidRPr="005D2A2C">
              <w:rPr>
                <w:rFonts w:ascii="仿宋" w:eastAsia="仿宋" w:hAnsi="仿宋" w:hint="eastAsia"/>
                <w:sz w:val="24"/>
              </w:rPr>
              <w:t>万元整</w:t>
            </w:r>
            <w:r w:rsidR="00151099">
              <w:rPr>
                <w:rFonts w:ascii="仿宋" w:eastAsia="仿宋" w:hAnsi="仿宋" w:hint="eastAsia"/>
                <w:sz w:val="24"/>
              </w:rPr>
              <w:t>，对任某罚款人民币贰千元</w:t>
            </w:r>
          </w:p>
        </w:tc>
      </w:tr>
      <w:tr w:rsidR="00295C2B" w:rsidRPr="006B6B49" w14:paraId="481B6AD4" w14:textId="77777777" w:rsidTr="00CD1BD6">
        <w:trPr>
          <w:jc w:val="center"/>
        </w:trPr>
        <w:tc>
          <w:tcPr>
            <w:tcW w:w="704" w:type="dxa"/>
            <w:shd w:val="clear" w:color="auto" w:fill="auto"/>
            <w:vAlign w:val="center"/>
          </w:tcPr>
          <w:p w14:paraId="1C6846DB" w14:textId="1BDD8FB8" w:rsidR="00295C2B" w:rsidRDefault="00295C2B" w:rsidP="00482FCF">
            <w:pPr>
              <w:adjustRightInd w:val="0"/>
              <w:snapToGrid w:val="0"/>
              <w:jc w:val="center"/>
              <w:rPr>
                <w:rFonts w:ascii="仿宋_GB2312" w:hAnsi="宋体"/>
                <w:sz w:val="24"/>
              </w:rPr>
            </w:pPr>
            <w:r>
              <w:rPr>
                <w:rFonts w:ascii="仿宋_GB2312" w:hAnsi="宋体" w:hint="eastAsia"/>
                <w:sz w:val="24"/>
              </w:rPr>
              <w:t>1</w:t>
            </w:r>
            <w:r w:rsidR="00482FCF">
              <w:rPr>
                <w:rFonts w:ascii="仿宋_GB2312" w:hAnsi="宋体"/>
                <w:sz w:val="24"/>
              </w:rPr>
              <w:t>1</w:t>
            </w:r>
          </w:p>
        </w:tc>
        <w:tc>
          <w:tcPr>
            <w:tcW w:w="1105" w:type="dxa"/>
            <w:shd w:val="clear" w:color="auto" w:fill="auto"/>
            <w:vAlign w:val="center"/>
          </w:tcPr>
          <w:p w14:paraId="6772FE0C" w14:textId="207D988B" w:rsidR="00295C2B" w:rsidRDefault="00295C2B" w:rsidP="00295C2B">
            <w:pPr>
              <w:adjustRightInd w:val="0"/>
              <w:snapToGrid w:val="0"/>
              <w:rPr>
                <w:rFonts w:ascii="仿宋_GB2312" w:hAnsi="宋体"/>
                <w:sz w:val="24"/>
              </w:rPr>
            </w:pPr>
            <w:r>
              <w:rPr>
                <w:rFonts w:ascii="仿宋_GB2312" w:hAnsi="宋体" w:hint="eastAsia"/>
                <w:sz w:val="24"/>
              </w:rPr>
              <w:t>2022年8月8日</w:t>
            </w:r>
          </w:p>
        </w:tc>
        <w:tc>
          <w:tcPr>
            <w:tcW w:w="1303" w:type="dxa"/>
            <w:shd w:val="clear" w:color="auto" w:fill="auto"/>
            <w:vAlign w:val="center"/>
          </w:tcPr>
          <w:p w14:paraId="4188FEEE" w14:textId="0D51E25E" w:rsidR="00295C2B" w:rsidRDefault="00295C2B" w:rsidP="00295C2B">
            <w:pPr>
              <w:adjustRightInd w:val="0"/>
              <w:snapToGrid w:val="0"/>
              <w:rPr>
                <w:rFonts w:ascii="仿宋_GB2312" w:hAnsi="宋体"/>
                <w:sz w:val="24"/>
              </w:rPr>
            </w:pPr>
            <w:r>
              <w:rPr>
                <w:rFonts w:ascii="仿宋_GB2312" w:hAnsi="宋体"/>
                <w:sz w:val="24"/>
              </w:rPr>
              <w:t>国家矿山安全监察局山东局</w:t>
            </w:r>
          </w:p>
        </w:tc>
        <w:tc>
          <w:tcPr>
            <w:tcW w:w="1249" w:type="dxa"/>
            <w:shd w:val="clear" w:color="auto" w:fill="auto"/>
            <w:vAlign w:val="center"/>
          </w:tcPr>
          <w:p w14:paraId="3FA8D1DE" w14:textId="1965E9C5" w:rsidR="00295C2B" w:rsidRPr="00521EDA" w:rsidRDefault="00295C2B" w:rsidP="00295C2B">
            <w:pPr>
              <w:adjustRightInd w:val="0"/>
              <w:snapToGrid w:val="0"/>
              <w:rPr>
                <w:rFonts w:ascii="仿宋_GB2312" w:hAnsi="宋体"/>
                <w:sz w:val="24"/>
              </w:rPr>
            </w:pPr>
            <w:r w:rsidRPr="00521EDA">
              <w:rPr>
                <w:rFonts w:ascii="仿宋_GB2312" w:hAnsi="宋体" w:hint="eastAsia"/>
                <w:sz w:val="24"/>
              </w:rPr>
              <w:t>山东王晁煤电集团有限公司</w:t>
            </w:r>
          </w:p>
        </w:tc>
        <w:tc>
          <w:tcPr>
            <w:tcW w:w="5670" w:type="dxa"/>
            <w:shd w:val="clear" w:color="auto" w:fill="auto"/>
            <w:vAlign w:val="center"/>
          </w:tcPr>
          <w:p w14:paraId="4A881095" w14:textId="1470C7A5" w:rsidR="00295C2B" w:rsidRPr="00295C2B" w:rsidRDefault="00295C2B" w:rsidP="00295C2B">
            <w:pPr>
              <w:adjustRightInd w:val="0"/>
              <w:snapToGrid w:val="0"/>
              <w:jc w:val="left"/>
              <w:rPr>
                <w:rFonts w:ascii="仿宋" w:eastAsia="仿宋" w:hAnsi="仿宋"/>
                <w:sz w:val="24"/>
              </w:rPr>
            </w:pPr>
            <w:r w:rsidRPr="00295C2B">
              <w:rPr>
                <w:rFonts w:ascii="仿宋" w:eastAsia="仿宋" w:hAnsi="仿宋"/>
                <w:sz w:val="24"/>
              </w:rPr>
              <w:t>2022年，王晁煤电集团有限公司组织开展了“大学习、大培训、大考试”安全培训，企业“一期一档”安全培训档案未如实记录，缺少具体培训课时及授课教师、课程讲义、考勤、综合考评报告等内容，不符合《煤矿安全培训规定》第九条第一款第三项、四项、五项、六项的规定</w:t>
            </w:r>
            <w:r>
              <w:rPr>
                <w:rFonts w:ascii="仿宋" w:eastAsia="仿宋" w:hAnsi="仿宋" w:hint="eastAsia"/>
                <w:sz w:val="24"/>
              </w:rPr>
              <w:t>。</w:t>
            </w:r>
          </w:p>
        </w:tc>
        <w:tc>
          <w:tcPr>
            <w:tcW w:w="1232" w:type="dxa"/>
            <w:shd w:val="clear" w:color="auto" w:fill="auto"/>
            <w:vAlign w:val="center"/>
          </w:tcPr>
          <w:p w14:paraId="60F10349" w14:textId="02966765" w:rsidR="00295C2B" w:rsidRDefault="00AE4156" w:rsidP="00295C2B">
            <w:pPr>
              <w:adjustRightInd w:val="0"/>
              <w:snapToGrid w:val="0"/>
              <w:rPr>
                <w:rFonts w:ascii="仿宋" w:eastAsia="仿宋" w:hAnsi="仿宋"/>
                <w:sz w:val="24"/>
                <w:u w:val="single"/>
              </w:rPr>
            </w:pPr>
            <w:r>
              <w:rPr>
                <w:rFonts w:ascii="仿宋" w:eastAsia="仿宋" w:hAnsi="仿宋" w:hint="eastAsia"/>
                <w:sz w:val="24"/>
                <w:u w:val="single"/>
              </w:rPr>
              <w:t>《煤矿安全培训规定》第四十七条第三项</w:t>
            </w:r>
          </w:p>
        </w:tc>
        <w:tc>
          <w:tcPr>
            <w:tcW w:w="1282" w:type="dxa"/>
            <w:shd w:val="clear" w:color="auto" w:fill="auto"/>
            <w:vAlign w:val="center"/>
          </w:tcPr>
          <w:p w14:paraId="1917FB96" w14:textId="0224DB9D" w:rsidR="00295C2B" w:rsidRPr="005D2A2C" w:rsidRDefault="00FB070A" w:rsidP="00295C2B">
            <w:pPr>
              <w:adjustRightInd w:val="0"/>
              <w:snapToGrid w:val="0"/>
              <w:rPr>
                <w:rFonts w:ascii="仿宋" w:eastAsia="仿宋" w:hAnsi="仿宋"/>
                <w:sz w:val="24"/>
              </w:rPr>
            </w:pPr>
            <w:r w:rsidRPr="005D2A2C">
              <w:rPr>
                <w:rFonts w:ascii="仿宋" w:eastAsia="仿宋" w:hAnsi="仿宋" w:hint="eastAsia"/>
                <w:sz w:val="24"/>
              </w:rPr>
              <w:t>罚款人民币</w:t>
            </w:r>
            <w:r>
              <w:rPr>
                <w:rFonts w:ascii="仿宋" w:eastAsia="仿宋" w:hAnsi="仿宋" w:hint="eastAsia"/>
                <w:sz w:val="24"/>
              </w:rPr>
              <w:t>叁</w:t>
            </w:r>
            <w:r w:rsidRPr="005D2A2C">
              <w:rPr>
                <w:rFonts w:ascii="仿宋" w:eastAsia="仿宋" w:hAnsi="仿宋" w:hint="eastAsia"/>
                <w:sz w:val="24"/>
              </w:rPr>
              <w:t>万元整</w:t>
            </w:r>
          </w:p>
        </w:tc>
      </w:tr>
      <w:tr w:rsidR="00295C2B" w:rsidRPr="006B6B49" w14:paraId="6B6755FC" w14:textId="77777777" w:rsidTr="00CD1BD6">
        <w:trPr>
          <w:jc w:val="center"/>
        </w:trPr>
        <w:tc>
          <w:tcPr>
            <w:tcW w:w="704" w:type="dxa"/>
            <w:shd w:val="clear" w:color="auto" w:fill="auto"/>
            <w:vAlign w:val="center"/>
          </w:tcPr>
          <w:p w14:paraId="3DFFEC21" w14:textId="56A31286" w:rsidR="00295C2B" w:rsidRDefault="00295C2B" w:rsidP="00482FCF">
            <w:pPr>
              <w:adjustRightInd w:val="0"/>
              <w:snapToGrid w:val="0"/>
              <w:jc w:val="center"/>
              <w:rPr>
                <w:rFonts w:ascii="仿宋_GB2312" w:hAnsi="宋体"/>
                <w:sz w:val="24"/>
              </w:rPr>
            </w:pPr>
            <w:r>
              <w:rPr>
                <w:rFonts w:ascii="仿宋_GB2312" w:hAnsi="宋体" w:hint="eastAsia"/>
                <w:sz w:val="24"/>
              </w:rPr>
              <w:t>1</w:t>
            </w:r>
            <w:r w:rsidR="00482FCF">
              <w:rPr>
                <w:rFonts w:ascii="仿宋_GB2312" w:hAnsi="宋体"/>
                <w:sz w:val="24"/>
              </w:rPr>
              <w:t>2</w:t>
            </w:r>
          </w:p>
        </w:tc>
        <w:tc>
          <w:tcPr>
            <w:tcW w:w="1105" w:type="dxa"/>
            <w:shd w:val="clear" w:color="auto" w:fill="auto"/>
            <w:vAlign w:val="center"/>
          </w:tcPr>
          <w:p w14:paraId="1E128CB3" w14:textId="3939F675" w:rsidR="00295C2B" w:rsidRDefault="00295C2B" w:rsidP="00295C2B">
            <w:pPr>
              <w:adjustRightInd w:val="0"/>
              <w:snapToGrid w:val="0"/>
              <w:rPr>
                <w:rFonts w:ascii="仿宋_GB2312" w:hAnsi="宋体"/>
                <w:sz w:val="24"/>
              </w:rPr>
            </w:pPr>
            <w:r>
              <w:rPr>
                <w:rFonts w:ascii="仿宋_GB2312" w:hAnsi="宋体" w:hint="eastAsia"/>
                <w:sz w:val="24"/>
              </w:rPr>
              <w:t>2022年8月8日</w:t>
            </w:r>
          </w:p>
        </w:tc>
        <w:tc>
          <w:tcPr>
            <w:tcW w:w="1303" w:type="dxa"/>
            <w:shd w:val="clear" w:color="auto" w:fill="auto"/>
            <w:vAlign w:val="center"/>
          </w:tcPr>
          <w:p w14:paraId="48AC7948" w14:textId="7FB0B6E6" w:rsidR="00295C2B" w:rsidRDefault="00295C2B" w:rsidP="00295C2B">
            <w:pPr>
              <w:adjustRightInd w:val="0"/>
              <w:snapToGrid w:val="0"/>
              <w:rPr>
                <w:rFonts w:ascii="仿宋_GB2312" w:hAnsi="宋体"/>
                <w:sz w:val="24"/>
              </w:rPr>
            </w:pPr>
            <w:r>
              <w:rPr>
                <w:rFonts w:ascii="仿宋_GB2312" w:hAnsi="宋体"/>
                <w:sz w:val="24"/>
              </w:rPr>
              <w:t>国家矿山安全监察局山东局</w:t>
            </w:r>
          </w:p>
        </w:tc>
        <w:tc>
          <w:tcPr>
            <w:tcW w:w="1249" w:type="dxa"/>
            <w:shd w:val="clear" w:color="auto" w:fill="auto"/>
            <w:vAlign w:val="center"/>
          </w:tcPr>
          <w:p w14:paraId="1BB59939" w14:textId="396591F0" w:rsidR="00295C2B" w:rsidRPr="00521EDA" w:rsidRDefault="00295C2B" w:rsidP="00295C2B">
            <w:pPr>
              <w:adjustRightInd w:val="0"/>
              <w:snapToGrid w:val="0"/>
              <w:rPr>
                <w:rFonts w:ascii="仿宋_GB2312" w:hAnsi="宋体"/>
                <w:sz w:val="24"/>
              </w:rPr>
            </w:pPr>
            <w:r w:rsidRPr="00521EDA">
              <w:rPr>
                <w:rFonts w:ascii="仿宋_GB2312" w:hAnsi="宋体" w:hint="eastAsia"/>
                <w:sz w:val="24"/>
              </w:rPr>
              <w:t>山东王晁煤电集团有限公司</w:t>
            </w:r>
          </w:p>
        </w:tc>
        <w:tc>
          <w:tcPr>
            <w:tcW w:w="5670" w:type="dxa"/>
            <w:shd w:val="clear" w:color="auto" w:fill="auto"/>
            <w:vAlign w:val="center"/>
          </w:tcPr>
          <w:p w14:paraId="20C3DFEC" w14:textId="7158973D" w:rsidR="00295C2B" w:rsidRPr="00295C2B" w:rsidRDefault="00295C2B" w:rsidP="00295C2B">
            <w:pPr>
              <w:adjustRightInd w:val="0"/>
              <w:snapToGrid w:val="0"/>
              <w:jc w:val="left"/>
              <w:rPr>
                <w:rFonts w:ascii="仿宋" w:eastAsia="仿宋" w:hAnsi="仿宋"/>
                <w:sz w:val="24"/>
              </w:rPr>
            </w:pPr>
            <w:r w:rsidRPr="00295C2B">
              <w:rPr>
                <w:rFonts w:ascii="仿宋" w:eastAsia="仿宋" w:hAnsi="仿宋" w:hint="eastAsia"/>
                <w:sz w:val="24"/>
              </w:rPr>
              <w:t>王晁煤电集团组织机构没有设置调度室，但《山东王晁煤电集团有限公司生产安全事故综合应急预案》中明确应急领导小组成员单位有调度室，成员单位职责也明确了调度室职责，与实际不符</w:t>
            </w:r>
            <w:r>
              <w:rPr>
                <w:rFonts w:ascii="仿宋" w:eastAsia="仿宋" w:hAnsi="仿宋" w:hint="eastAsia"/>
                <w:sz w:val="24"/>
              </w:rPr>
              <w:t>。</w:t>
            </w:r>
          </w:p>
        </w:tc>
        <w:tc>
          <w:tcPr>
            <w:tcW w:w="1232" w:type="dxa"/>
            <w:shd w:val="clear" w:color="auto" w:fill="auto"/>
            <w:vAlign w:val="center"/>
          </w:tcPr>
          <w:p w14:paraId="15722DC3" w14:textId="1C8EB7E7" w:rsidR="00295C2B" w:rsidRDefault="00AE4156" w:rsidP="00295C2B">
            <w:pPr>
              <w:adjustRightInd w:val="0"/>
              <w:snapToGrid w:val="0"/>
              <w:rPr>
                <w:rFonts w:ascii="仿宋" w:eastAsia="仿宋" w:hAnsi="仿宋"/>
                <w:sz w:val="24"/>
                <w:u w:val="single"/>
              </w:rPr>
            </w:pPr>
            <w:r>
              <w:rPr>
                <w:rFonts w:ascii="仿宋" w:eastAsia="仿宋" w:hAnsi="仿宋" w:hint="eastAsia"/>
                <w:sz w:val="24"/>
                <w:u w:val="single"/>
              </w:rPr>
              <w:t>《生产安全事故应急预案管理办法》第四十四条第一项</w:t>
            </w:r>
          </w:p>
        </w:tc>
        <w:tc>
          <w:tcPr>
            <w:tcW w:w="1282" w:type="dxa"/>
            <w:shd w:val="clear" w:color="auto" w:fill="auto"/>
            <w:vAlign w:val="center"/>
          </w:tcPr>
          <w:p w14:paraId="58526130" w14:textId="34BA128E" w:rsidR="00295C2B" w:rsidRPr="005D2A2C" w:rsidRDefault="00FB070A" w:rsidP="00295C2B">
            <w:pPr>
              <w:adjustRightInd w:val="0"/>
              <w:snapToGrid w:val="0"/>
              <w:rPr>
                <w:rFonts w:ascii="仿宋" w:eastAsia="仿宋" w:hAnsi="仿宋"/>
                <w:sz w:val="24"/>
              </w:rPr>
            </w:pPr>
            <w:r w:rsidRPr="005D2A2C">
              <w:rPr>
                <w:rFonts w:ascii="仿宋" w:eastAsia="仿宋" w:hAnsi="仿宋" w:hint="eastAsia"/>
                <w:sz w:val="24"/>
              </w:rPr>
              <w:t>罚款人民币</w:t>
            </w:r>
            <w:r>
              <w:rPr>
                <w:rFonts w:ascii="仿宋" w:eastAsia="仿宋" w:hAnsi="仿宋" w:hint="eastAsia"/>
                <w:sz w:val="24"/>
              </w:rPr>
              <w:t>叁</w:t>
            </w:r>
            <w:r w:rsidRPr="005D2A2C">
              <w:rPr>
                <w:rFonts w:ascii="仿宋" w:eastAsia="仿宋" w:hAnsi="仿宋" w:hint="eastAsia"/>
                <w:sz w:val="24"/>
              </w:rPr>
              <w:t>万元整</w:t>
            </w:r>
          </w:p>
        </w:tc>
      </w:tr>
    </w:tbl>
    <w:p w14:paraId="477DB29B" w14:textId="77777777" w:rsidR="00DD7639" w:rsidRPr="00E829A1" w:rsidRDefault="00DD7639" w:rsidP="00DD11EB"/>
    <w:sectPr w:rsidR="00DD7639" w:rsidRPr="00E829A1" w:rsidSect="009C4FC4">
      <w:footerReference w:type="default" r:id="rId7"/>
      <w:pgSz w:w="16838" w:h="11906" w:orient="landscape"/>
      <w:pgMar w:top="1800" w:right="1440" w:bottom="1800" w:left="144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73D1B" w14:textId="77777777" w:rsidR="008F3C86" w:rsidRDefault="008F3C86" w:rsidP="00BE7181">
      <w:r>
        <w:separator/>
      </w:r>
    </w:p>
  </w:endnote>
  <w:endnote w:type="continuationSeparator" w:id="0">
    <w:p w14:paraId="7A33E414" w14:textId="77777777" w:rsidR="008F3C86" w:rsidRDefault="008F3C86" w:rsidP="00BE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603626"/>
      <w:docPartObj>
        <w:docPartGallery w:val="Page Numbers (Bottom of Page)"/>
        <w:docPartUnique/>
      </w:docPartObj>
    </w:sdtPr>
    <w:sdtEndPr/>
    <w:sdtContent>
      <w:p w14:paraId="03A0C956" w14:textId="21A495CD" w:rsidR="00EF3837" w:rsidRDefault="00EF3837">
        <w:pPr>
          <w:pStyle w:val="a5"/>
          <w:jc w:val="center"/>
        </w:pPr>
        <w:r>
          <w:fldChar w:fldCharType="begin"/>
        </w:r>
        <w:r>
          <w:instrText>PAGE   \* MERGEFORMAT</w:instrText>
        </w:r>
        <w:r>
          <w:fldChar w:fldCharType="separate"/>
        </w:r>
        <w:r w:rsidR="003613C6" w:rsidRPr="003613C6">
          <w:rPr>
            <w:noProof/>
            <w:lang w:val="zh-CN"/>
          </w:rPr>
          <w:t>4</w:t>
        </w:r>
        <w:r>
          <w:fldChar w:fldCharType="end"/>
        </w:r>
      </w:p>
    </w:sdtContent>
  </w:sdt>
  <w:p w14:paraId="22CA5CA7" w14:textId="77777777" w:rsidR="00EF3837" w:rsidRDefault="00EF38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E237F" w14:textId="77777777" w:rsidR="008F3C86" w:rsidRDefault="008F3C86" w:rsidP="00BE7181">
      <w:r>
        <w:separator/>
      </w:r>
    </w:p>
  </w:footnote>
  <w:footnote w:type="continuationSeparator" w:id="0">
    <w:p w14:paraId="682971F3" w14:textId="77777777" w:rsidR="008F3C86" w:rsidRDefault="008F3C86" w:rsidP="00BE7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15C55"/>
    <w:multiLevelType w:val="hybridMultilevel"/>
    <w:tmpl w:val="6C706D5A"/>
    <w:lvl w:ilvl="0" w:tplc="3B1880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EE3B38"/>
    <w:multiLevelType w:val="hybridMultilevel"/>
    <w:tmpl w:val="A2BA450E"/>
    <w:lvl w:ilvl="0" w:tplc="4CBC3F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8F06D9F"/>
    <w:multiLevelType w:val="hybridMultilevel"/>
    <w:tmpl w:val="526EB14C"/>
    <w:lvl w:ilvl="0" w:tplc="E23EE1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D683FFF"/>
    <w:multiLevelType w:val="hybridMultilevel"/>
    <w:tmpl w:val="95F43BC0"/>
    <w:lvl w:ilvl="0" w:tplc="BB400C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9A1"/>
    <w:rsid w:val="00001269"/>
    <w:rsid w:val="00011A41"/>
    <w:rsid w:val="00016C82"/>
    <w:rsid w:val="00027D9B"/>
    <w:rsid w:val="00031C8F"/>
    <w:rsid w:val="00033027"/>
    <w:rsid w:val="000345D4"/>
    <w:rsid w:val="00040836"/>
    <w:rsid w:val="00042C71"/>
    <w:rsid w:val="00044F76"/>
    <w:rsid w:val="00047B1D"/>
    <w:rsid w:val="00047F0B"/>
    <w:rsid w:val="00051F4B"/>
    <w:rsid w:val="0006158A"/>
    <w:rsid w:val="00074E73"/>
    <w:rsid w:val="0008187E"/>
    <w:rsid w:val="000866FC"/>
    <w:rsid w:val="000867A3"/>
    <w:rsid w:val="0009011F"/>
    <w:rsid w:val="000A6FA2"/>
    <w:rsid w:val="000B094A"/>
    <w:rsid w:val="000C4C43"/>
    <w:rsid w:val="000D2CA3"/>
    <w:rsid w:val="000D424A"/>
    <w:rsid w:val="000E2654"/>
    <w:rsid w:val="000F5C08"/>
    <w:rsid w:val="00100571"/>
    <w:rsid w:val="00101362"/>
    <w:rsid w:val="00101FDC"/>
    <w:rsid w:val="00103429"/>
    <w:rsid w:val="00103E49"/>
    <w:rsid w:val="00112147"/>
    <w:rsid w:val="001140F0"/>
    <w:rsid w:val="00124943"/>
    <w:rsid w:val="00124B36"/>
    <w:rsid w:val="00125725"/>
    <w:rsid w:val="001266FF"/>
    <w:rsid w:val="00131A4A"/>
    <w:rsid w:val="0013535B"/>
    <w:rsid w:val="00141903"/>
    <w:rsid w:val="00142929"/>
    <w:rsid w:val="00142975"/>
    <w:rsid w:val="001454C0"/>
    <w:rsid w:val="001472F9"/>
    <w:rsid w:val="00147A32"/>
    <w:rsid w:val="00150B49"/>
    <w:rsid w:val="00151099"/>
    <w:rsid w:val="0015143C"/>
    <w:rsid w:val="001521AD"/>
    <w:rsid w:val="001534B6"/>
    <w:rsid w:val="001535E9"/>
    <w:rsid w:val="00160DC0"/>
    <w:rsid w:val="00161B4C"/>
    <w:rsid w:val="00162EF4"/>
    <w:rsid w:val="00167972"/>
    <w:rsid w:val="0017552E"/>
    <w:rsid w:val="0017673D"/>
    <w:rsid w:val="00183307"/>
    <w:rsid w:val="001932E9"/>
    <w:rsid w:val="0019627E"/>
    <w:rsid w:val="001966C6"/>
    <w:rsid w:val="0019681F"/>
    <w:rsid w:val="00197311"/>
    <w:rsid w:val="001976D9"/>
    <w:rsid w:val="001A636E"/>
    <w:rsid w:val="001A751C"/>
    <w:rsid w:val="001B5CED"/>
    <w:rsid w:val="001C02EA"/>
    <w:rsid w:val="001C1F6D"/>
    <w:rsid w:val="001C2181"/>
    <w:rsid w:val="001C4E9D"/>
    <w:rsid w:val="001C5C2E"/>
    <w:rsid w:val="001C6AD6"/>
    <w:rsid w:val="001C71F1"/>
    <w:rsid w:val="001D1157"/>
    <w:rsid w:val="001D310E"/>
    <w:rsid w:val="001D32F3"/>
    <w:rsid w:val="001D4568"/>
    <w:rsid w:val="001E1991"/>
    <w:rsid w:val="00202E0E"/>
    <w:rsid w:val="002125BB"/>
    <w:rsid w:val="002127E6"/>
    <w:rsid w:val="00216008"/>
    <w:rsid w:val="00217BE1"/>
    <w:rsid w:val="0022283C"/>
    <w:rsid w:val="002239AA"/>
    <w:rsid w:val="002308E3"/>
    <w:rsid w:val="00231A7E"/>
    <w:rsid w:val="00262352"/>
    <w:rsid w:val="002631C2"/>
    <w:rsid w:val="00265ACB"/>
    <w:rsid w:val="00267AB4"/>
    <w:rsid w:val="00274C15"/>
    <w:rsid w:val="00282533"/>
    <w:rsid w:val="00293E85"/>
    <w:rsid w:val="00295C2B"/>
    <w:rsid w:val="002A0E05"/>
    <w:rsid w:val="002A6717"/>
    <w:rsid w:val="002B2EBB"/>
    <w:rsid w:val="002B3AD9"/>
    <w:rsid w:val="002B6CA9"/>
    <w:rsid w:val="002B72D8"/>
    <w:rsid w:val="002C0297"/>
    <w:rsid w:val="002C572A"/>
    <w:rsid w:val="002D4D09"/>
    <w:rsid w:val="002E21FB"/>
    <w:rsid w:val="002E5842"/>
    <w:rsid w:val="002E6EA6"/>
    <w:rsid w:val="002F1C0E"/>
    <w:rsid w:val="002F4B22"/>
    <w:rsid w:val="003047B1"/>
    <w:rsid w:val="003101D2"/>
    <w:rsid w:val="0031053C"/>
    <w:rsid w:val="00310B69"/>
    <w:rsid w:val="00311B71"/>
    <w:rsid w:val="003158E9"/>
    <w:rsid w:val="003253BC"/>
    <w:rsid w:val="003258F9"/>
    <w:rsid w:val="003366F6"/>
    <w:rsid w:val="0034511C"/>
    <w:rsid w:val="0034630C"/>
    <w:rsid w:val="00346C58"/>
    <w:rsid w:val="0034754A"/>
    <w:rsid w:val="00357D04"/>
    <w:rsid w:val="003613C6"/>
    <w:rsid w:val="0036317F"/>
    <w:rsid w:val="003634ED"/>
    <w:rsid w:val="00366EBA"/>
    <w:rsid w:val="00367FA3"/>
    <w:rsid w:val="00375433"/>
    <w:rsid w:val="0037636C"/>
    <w:rsid w:val="00377E01"/>
    <w:rsid w:val="003879EF"/>
    <w:rsid w:val="003955DF"/>
    <w:rsid w:val="003A0438"/>
    <w:rsid w:val="003B2388"/>
    <w:rsid w:val="003B30FB"/>
    <w:rsid w:val="003C0FE2"/>
    <w:rsid w:val="003D18B4"/>
    <w:rsid w:val="003D1C58"/>
    <w:rsid w:val="003E2070"/>
    <w:rsid w:val="00405635"/>
    <w:rsid w:val="004073CD"/>
    <w:rsid w:val="00411506"/>
    <w:rsid w:val="00422101"/>
    <w:rsid w:val="00424B9F"/>
    <w:rsid w:val="00435010"/>
    <w:rsid w:val="00440CC5"/>
    <w:rsid w:val="00441380"/>
    <w:rsid w:val="004414F5"/>
    <w:rsid w:val="00446467"/>
    <w:rsid w:val="004464B6"/>
    <w:rsid w:val="0045365C"/>
    <w:rsid w:val="004552EC"/>
    <w:rsid w:val="00456932"/>
    <w:rsid w:val="00461670"/>
    <w:rsid w:val="00461E27"/>
    <w:rsid w:val="00476E01"/>
    <w:rsid w:val="00482FCF"/>
    <w:rsid w:val="00483AC8"/>
    <w:rsid w:val="00485805"/>
    <w:rsid w:val="00487A37"/>
    <w:rsid w:val="00493666"/>
    <w:rsid w:val="00493BB1"/>
    <w:rsid w:val="0049432C"/>
    <w:rsid w:val="004947A7"/>
    <w:rsid w:val="004959F8"/>
    <w:rsid w:val="004A2563"/>
    <w:rsid w:val="004A4C7C"/>
    <w:rsid w:val="004A5D75"/>
    <w:rsid w:val="004A5D90"/>
    <w:rsid w:val="004B2015"/>
    <w:rsid w:val="004B2BF1"/>
    <w:rsid w:val="004C0253"/>
    <w:rsid w:val="004C0629"/>
    <w:rsid w:val="004D300E"/>
    <w:rsid w:val="004E56B6"/>
    <w:rsid w:val="004E7610"/>
    <w:rsid w:val="004F28D9"/>
    <w:rsid w:val="004F3CF9"/>
    <w:rsid w:val="00500D96"/>
    <w:rsid w:val="00502114"/>
    <w:rsid w:val="00502DBA"/>
    <w:rsid w:val="00515563"/>
    <w:rsid w:val="00521EDA"/>
    <w:rsid w:val="0052202D"/>
    <w:rsid w:val="00524C15"/>
    <w:rsid w:val="005312C4"/>
    <w:rsid w:val="00534CFD"/>
    <w:rsid w:val="00544F4F"/>
    <w:rsid w:val="00547AC7"/>
    <w:rsid w:val="00550FD7"/>
    <w:rsid w:val="00560B04"/>
    <w:rsid w:val="00562755"/>
    <w:rsid w:val="00564528"/>
    <w:rsid w:val="0056687F"/>
    <w:rsid w:val="00567FE6"/>
    <w:rsid w:val="00582D45"/>
    <w:rsid w:val="00583A97"/>
    <w:rsid w:val="00594D06"/>
    <w:rsid w:val="005A57D0"/>
    <w:rsid w:val="005B10A7"/>
    <w:rsid w:val="005B4ABA"/>
    <w:rsid w:val="005B6511"/>
    <w:rsid w:val="005C1F9F"/>
    <w:rsid w:val="005C5A07"/>
    <w:rsid w:val="005D2A2C"/>
    <w:rsid w:val="005D414A"/>
    <w:rsid w:val="005E162A"/>
    <w:rsid w:val="005E2EFA"/>
    <w:rsid w:val="005E575C"/>
    <w:rsid w:val="005F0053"/>
    <w:rsid w:val="005F0B5C"/>
    <w:rsid w:val="00600B87"/>
    <w:rsid w:val="00602281"/>
    <w:rsid w:val="00607185"/>
    <w:rsid w:val="0061072B"/>
    <w:rsid w:val="00613AD8"/>
    <w:rsid w:val="00621399"/>
    <w:rsid w:val="00622B55"/>
    <w:rsid w:val="00622BDA"/>
    <w:rsid w:val="0062301D"/>
    <w:rsid w:val="006237D9"/>
    <w:rsid w:val="00632B99"/>
    <w:rsid w:val="0063384B"/>
    <w:rsid w:val="00635B3E"/>
    <w:rsid w:val="006369D4"/>
    <w:rsid w:val="00642B27"/>
    <w:rsid w:val="00643C1C"/>
    <w:rsid w:val="0065624A"/>
    <w:rsid w:val="006733DD"/>
    <w:rsid w:val="006756B7"/>
    <w:rsid w:val="00677BE0"/>
    <w:rsid w:val="00690C44"/>
    <w:rsid w:val="006A2561"/>
    <w:rsid w:val="006A546A"/>
    <w:rsid w:val="006A5802"/>
    <w:rsid w:val="006B570E"/>
    <w:rsid w:val="006B6B49"/>
    <w:rsid w:val="006C294A"/>
    <w:rsid w:val="006D00BD"/>
    <w:rsid w:val="006E387A"/>
    <w:rsid w:val="006F081A"/>
    <w:rsid w:val="006F777E"/>
    <w:rsid w:val="007004CE"/>
    <w:rsid w:val="00700B76"/>
    <w:rsid w:val="00704476"/>
    <w:rsid w:val="00710987"/>
    <w:rsid w:val="00710CB1"/>
    <w:rsid w:val="00712162"/>
    <w:rsid w:val="0071393E"/>
    <w:rsid w:val="00723BF4"/>
    <w:rsid w:val="0072777C"/>
    <w:rsid w:val="00732152"/>
    <w:rsid w:val="007334B4"/>
    <w:rsid w:val="00735463"/>
    <w:rsid w:val="00750CDE"/>
    <w:rsid w:val="0075284A"/>
    <w:rsid w:val="00756595"/>
    <w:rsid w:val="00760C7B"/>
    <w:rsid w:val="00774614"/>
    <w:rsid w:val="007765F4"/>
    <w:rsid w:val="00776C09"/>
    <w:rsid w:val="007A06BF"/>
    <w:rsid w:val="007A0A6D"/>
    <w:rsid w:val="007A3933"/>
    <w:rsid w:val="007B1DDD"/>
    <w:rsid w:val="007B54A0"/>
    <w:rsid w:val="007B7502"/>
    <w:rsid w:val="007C280F"/>
    <w:rsid w:val="007D7A30"/>
    <w:rsid w:val="007E14CA"/>
    <w:rsid w:val="007E4957"/>
    <w:rsid w:val="007F02F1"/>
    <w:rsid w:val="007F35FF"/>
    <w:rsid w:val="007F7487"/>
    <w:rsid w:val="00805F3C"/>
    <w:rsid w:val="00807383"/>
    <w:rsid w:val="008134B0"/>
    <w:rsid w:val="00816C44"/>
    <w:rsid w:val="0082052D"/>
    <w:rsid w:val="00820E96"/>
    <w:rsid w:val="0082120C"/>
    <w:rsid w:val="008226CE"/>
    <w:rsid w:val="00823850"/>
    <w:rsid w:val="00830792"/>
    <w:rsid w:val="00832E50"/>
    <w:rsid w:val="00852F02"/>
    <w:rsid w:val="008564FA"/>
    <w:rsid w:val="0085723D"/>
    <w:rsid w:val="00860017"/>
    <w:rsid w:val="00890387"/>
    <w:rsid w:val="00892AF6"/>
    <w:rsid w:val="00896815"/>
    <w:rsid w:val="008A56F6"/>
    <w:rsid w:val="008A7F25"/>
    <w:rsid w:val="008B4B85"/>
    <w:rsid w:val="008B5CA4"/>
    <w:rsid w:val="008B7565"/>
    <w:rsid w:val="008B7C40"/>
    <w:rsid w:val="008B7C9A"/>
    <w:rsid w:val="008C4B30"/>
    <w:rsid w:val="008C504E"/>
    <w:rsid w:val="008E2130"/>
    <w:rsid w:val="008E31FA"/>
    <w:rsid w:val="008F27DF"/>
    <w:rsid w:val="008F3C86"/>
    <w:rsid w:val="008F3FB7"/>
    <w:rsid w:val="008F4DF7"/>
    <w:rsid w:val="0090328C"/>
    <w:rsid w:val="009033CC"/>
    <w:rsid w:val="00906F8C"/>
    <w:rsid w:val="009129C9"/>
    <w:rsid w:val="00913CC2"/>
    <w:rsid w:val="00922B61"/>
    <w:rsid w:val="00925286"/>
    <w:rsid w:val="00935ACE"/>
    <w:rsid w:val="00935D82"/>
    <w:rsid w:val="00935D9B"/>
    <w:rsid w:val="00937A8D"/>
    <w:rsid w:val="00941E5F"/>
    <w:rsid w:val="009545ED"/>
    <w:rsid w:val="00955EBD"/>
    <w:rsid w:val="00962DEE"/>
    <w:rsid w:val="00963A04"/>
    <w:rsid w:val="00965E36"/>
    <w:rsid w:val="009744E3"/>
    <w:rsid w:val="00974618"/>
    <w:rsid w:val="009750CA"/>
    <w:rsid w:val="00975E01"/>
    <w:rsid w:val="0097754B"/>
    <w:rsid w:val="00985936"/>
    <w:rsid w:val="009879E1"/>
    <w:rsid w:val="00987EFB"/>
    <w:rsid w:val="00993AD3"/>
    <w:rsid w:val="0099731E"/>
    <w:rsid w:val="009A049A"/>
    <w:rsid w:val="009A2D0C"/>
    <w:rsid w:val="009A3F1D"/>
    <w:rsid w:val="009B2EB4"/>
    <w:rsid w:val="009C4FC4"/>
    <w:rsid w:val="009C6104"/>
    <w:rsid w:val="009C7A5D"/>
    <w:rsid w:val="009D4AA8"/>
    <w:rsid w:val="009E787E"/>
    <w:rsid w:val="009F1085"/>
    <w:rsid w:val="009F3B88"/>
    <w:rsid w:val="00A02EE3"/>
    <w:rsid w:val="00A04D33"/>
    <w:rsid w:val="00A07FF0"/>
    <w:rsid w:val="00A24DD9"/>
    <w:rsid w:val="00A302C5"/>
    <w:rsid w:val="00A32FCE"/>
    <w:rsid w:val="00A74C20"/>
    <w:rsid w:val="00A74DB2"/>
    <w:rsid w:val="00A76454"/>
    <w:rsid w:val="00A773FE"/>
    <w:rsid w:val="00A8068B"/>
    <w:rsid w:val="00A84BCC"/>
    <w:rsid w:val="00A85BAC"/>
    <w:rsid w:val="00A87999"/>
    <w:rsid w:val="00A96AF0"/>
    <w:rsid w:val="00AA06B5"/>
    <w:rsid w:val="00AA237C"/>
    <w:rsid w:val="00AA2645"/>
    <w:rsid w:val="00AB20DB"/>
    <w:rsid w:val="00AB52E0"/>
    <w:rsid w:val="00AB601A"/>
    <w:rsid w:val="00AC11BF"/>
    <w:rsid w:val="00AC24E1"/>
    <w:rsid w:val="00AC30A2"/>
    <w:rsid w:val="00AD0CD2"/>
    <w:rsid w:val="00AD552E"/>
    <w:rsid w:val="00AE081F"/>
    <w:rsid w:val="00AE30D3"/>
    <w:rsid w:val="00AE4156"/>
    <w:rsid w:val="00AF027C"/>
    <w:rsid w:val="00AF04B3"/>
    <w:rsid w:val="00AF43D5"/>
    <w:rsid w:val="00AF483C"/>
    <w:rsid w:val="00AF53CE"/>
    <w:rsid w:val="00B04567"/>
    <w:rsid w:val="00B1103A"/>
    <w:rsid w:val="00B243DE"/>
    <w:rsid w:val="00B50D56"/>
    <w:rsid w:val="00B55F8E"/>
    <w:rsid w:val="00B57402"/>
    <w:rsid w:val="00B62C30"/>
    <w:rsid w:val="00B64505"/>
    <w:rsid w:val="00B719C7"/>
    <w:rsid w:val="00B76047"/>
    <w:rsid w:val="00B8063F"/>
    <w:rsid w:val="00B8342F"/>
    <w:rsid w:val="00B83C03"/>
    <w:rsid w:val="00B846AE"/>
    <w:rsid w:val="00B92E45"/>
    <w:rsid w:val="00BA4645"/>
    <w:rsid w:val="00BA5248"/>
    <w:rsid w:val="00BC06BA"/>
    <w:rsid w:val="00BC3F59"/>
    <w:rsid w:val="00BC555C"/>
    <w:rsid w:val="00BD20FC"/>
    <w:rsid w:val="00BE7181"/>
    <w:rsid w:val="00BF1ED4"/>
    <w:rsid w:val="00BF329D"/>
    <w:rsid w:val="00BF3D2F"/>
    <w:rsid w:val="00BF5C11"/>
    <w:rsid w:val="00C00155"/>
    <w:rsid w:val="00C018E0"/>
    <w:rsid w:val="00C01F3C"/>
    <w:rsid w:val="00C02C38"/>
    <w:rsid w:val="00C04A72"/>
    <w:rsid w:val="00C126F4"/>
    <w:rsid w:val="00C2416D"/>
    <w:rsid w:val="00C269DE"/>
    <w:rsid w:val="00C32348"/>
    <w:rsid w:val="00C34586"/>
    <w:rsid w:val="00C34FE9"/>
    <w:rsid w:val="00C35D62"/>
    <w:rsid w:val="00C364FF"/>
    <w:rsid w:val="00C36E71"/>
    <w:rsid w:val="00C37B8C"/>
    <w:rsid w:val="00C47085"/>
    <w:rsid w:val="00C47846"/>
    <w:rsid w:val="00C47CD7"/>
    <w:rsid w:val="00C53E04"/>
    <w:rsid w:val="00C66289"/>
    <w:rsid w:val="00C878D3"/>
    <w:rsid w:val="00C87B78"/>
    <w:rsid w:val="00C97C80"/>
    <w:rsid w:val="00CA2BBD"/>
    <w:rsid w:val="00CA600F"/>
    <w:rsid w:val="00CC1707"/>
    <w:rsid w:val="00CC6C21"/>
    <w:rsid w:val="00CC7C81"/>
    <w:rsid w:val="00CD1BD6"/>
    <w:rsid w:val="00CD3486"/>
    <w:rsid w:val="00CD4FDA"/>
    <w:rsid w:val="00CE07A2"/>
    <w:rsid w:val="00CE3BB3"/>
    <w:rsid w:val="00CE4255"/>
    <w:rsid w:val="00CE50DD"/>
    <w:rsid w:val="00CF5F43"/>
    <w:rsid w:val="00CF6B5D"/>
    <w:rsid w:val="00CF6D9E"/>
    <w:rsid w:val="00D0323C"/>
    <w:rsid w:val="00D07914"/>
    <w:rsid w:val="00D10C68"/>
    <w:rsid w:val="00D21AAB"/>
    <w:rsid w:val="00D24CA9"/>
    <w:rsid w:val="00D24F1A"/>
    <w:rsid w:val="00D305B4"/>
    <w:rsid w:val="00D33B11"/>
    <w:rsid w:val="00D4288C"/>
    <w:rsid w:val="00D52488"/>
    <w:rsid w:val="00D524A1"/>
    <w:rsid w:val="00D53EB1"/>
    <w:rsid w:val="00D550FC"/>
    <w:rsid w:val="00D555F9"/>
    <w:rsid w:val="00D573F4"/>
    <w:rsid w:val="00D5771D"/>
    <w:rsid w:val="00D60B48"/>
    <w:rsid w:val="00D63B40"/>
    <w:rsid w:val="00D70CE2"/>
    <w:rsid w:val="00D754E3"/>
    <w:rsid w:val="00D81209"/>
    <w:rsid w:val="00D8570D"/>
    <w:rsid w:val="00D87463"/>
    <w:rsid w:val="00DA2E27"/>
    <w:rsid w:val="00DA5DC9"/>
    <w:rsid w:val="00DA6E5E"/>
    <w:rsid w:val="00DB1370"/>
    <w:rsid w:val="00DB5D90"/>
    <w:rsid w:val="00DB717B"/>
    <w:rsid w:val="00DC2484"/>
    <w:rsid w:val="00DC27D5"/>
    <w:rsid w:val="00DC38E4"/>
    <w:rsid w:val="00DC4706"/>
    <w:rsid w:val="00DC5E93"/>
    <w:rsid w:val="00DD0050"/>
    <w:rsid w:val="00DD11EB"/>
    <w:rsid w:val="00DD50F6"/>
    <w:rsid w:val="00DD7639"/>
    <w:rsid w:val="00DE1226"/>
    <w:rsid w:val="00DE1275"/>
    <w:rsid w:val="00DE1A79"/>
    <w:rsid w:val="00DE4A28"/>
    <w:rsid w:val="00DF0FF0"/>
    <w:rsid w:val="00DF1B29"/>
    <w:rsid w:val="00DF22E2"/>
    <w:rsid w:val="00E1722F"/>
    <w:rsid w:val="00E21B90"/>
    <w:rsid w:val="00E35CB8"/>
    <w:rsid w:val="00E40DB5"/>
    <w:rsid w:val="00E46FD3"/>
    <w:rsid w:val="00E47C25"/>
    <w:rsid w:val="00E65FE7"/>
    <w:rsid w:val="00E661D0"/>
    <w:rsid w:val="00E67AC5"/>
    <w:rsid w:val="00E67AEE"/>
    <w:rsid w:val="00E70E24"/>
    <w:rsid w:val="00E72FCB"/>
    <w:rsid w:val="00E7360C"/>
    <w:rsid w:val="00E75A29"/>
    <w:rsid w:val="00E81B2F"/>
    <w:rsid w:val="00E829A1"/>
    <w:rsid w:val="00E838D0"/>
    <w:rsid w:val="00E85D88"/>
    <w:rsid w:val="00E925C6"/>
    <w:rsid w:val="00E93849"/>
    <w:rsid w:val="00E93E46"/>
    <w:rsid w:val="00E949F4"/>
    <w:rsid w:val="00EA6F75"/>
    <w:rsid w:val="00EB4BC7"/>
    <w:rsid w:val="00EC247A"/>
    <w:rsid w:val="00ED23B5"/>
    <w:rsid w:val="00ED42F7"/>
    <w:rsid w:val="00ED5034"/>
    <w:rsid w:val="00ED79A7"/>
    <w:rsid w:val="00EE20AA"/>
    <w:rsid w:val="00EE5869"/>
    <w:rsid w:val="00EE5F57"/>
    <w:rsid w:val="00EF052E"/>
    <w:rsid w:val="00EF1455"/>
    <w:rsid w:val="00EF3837"/>
    <w:rsid w:val="00EF5DFF"/>
    <w:rsid w:val="00F006E5"/>
    <w:rsid w:val="00F04083"/>
    <w:rsid w:val="00F04E44"/>
    <w:rsid w:val="00F117D6"/>
    <w:rsid w:val="00F12DCB"/>
    <w:rsid w:val="00F13E0A"/>
    <w:rsid w:val="00F14DFE"/>
    <w:rsid w:val="00F17271"/>
    <w:rsid w:val="00F27958"/>
    <w:rsid w:val="00F3688B"/>
    <w:rsid w:val="00F52A03"/>
    <w:rsid w:val="00F62012"/>
    <w:rsid w:val="00F62925"/>
    <w:rsid w:val="00F6476D"/>
    <w:rsid w:val="00F65645"/>
    <w:rsid w:val="00F671E3"/>
    <w:rsid w:val="00F711A9"/>
    <w:rsid w:val="00F72555"/>
    <w:rsid w:val="00F7572C"/>
    <w:rsid w:val="00F77090"/>
    <w:rsid w:val="00F811A8"/>
    <w:rsid w:val="00F86508"/>
    <w:rsid w:val="00F91656"/>
    <w:rsid w:val="00F92536"/>
    <w:rsid w:val="00F9768E"/>
    <w:rsid w:val="00FA1267"/>
    <w:rsid w:val="00FA4295"/>
    <w:rsid w:val="00FA4B46"/>
    <w:rsid w:val="00FA7C48"/>
    <w:rsid w:val="00FA7D4F"/>
    <w:rsid w:val="00FB002B"/>
    <w:rsid w:val="00FB070A"/>
    <w:rsid w:val="00FB0FD4"/>
    <w:rsid w:val="00FB1277"/>
    <w:rsid w:val="00FB3E59"/>
    <w:rsid w:val="00FC1E66"/>
    <w:rsid w:val="00FC208D"/>
    <w:rsid w:val="00FD090D"/>
    <w:rsid w:val="00FD2BC6"/>
    <w:rsid w:val="00FD5694"/>
    <w:rsid w:val="00FE092D"/>
    <w:rsid w:val="00FF1ED8"/>
    <w:rsid w:val="00FF3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2B21D"/>
  <w15:docId w15:val="{DAF261B0-7855-450B-A7D8-F41BA1A1D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9A1"/>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样式4 Char"/>
    <w:link w:val="4"/>
    <w:rsid w:val="00FB002B"/>
    <w:rPr>
      <w:rFonts w:eastAsia="仿宋_GB2312"/>
      <w:sz w:val="32"/>
      <w:szCs w:val="32"/>
    </w:rPr>
  </w:style>
  <w:style w:type="paragraph" w:customStyle="1" w:styleId="4">
    <w:name w:val="样式4"/>
    <w:basedOn w:val="a"/>
    <w:link w:val="4Char"/>
    <w:rsid w:val="00FB002B"/>
    <w:pPr>
      <w:spacing w:line="600" w:lineRule="exact"/>
      <w:ind w:firstLineChars="200" w:firstLine="628"/>
    </w:pPr>
    <w:rPr>
      <w:szCs w:val="32"/>
    </w:rPr>
  </w:style>
  <w:style w:type="paragraph" w:styleId="a3">
    <w:name w:val="header"/>
    <w:basedOn w:val="a"/>
    <w:link w:val="a4"/>
    <w:uiPriority w:val="99"/>
    <w:unhideWhenUsed/>
    <w:rsid w:val="00BE718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E7181"/>
    <w:rPr>
      <w:rFonts w:eastAsia="仿宋_GB2312"/>
      <w:sz w:val="18"/>
      <w:szCs w:val="18"/>
    </w:rPr>
  </w:style>
  <w:style w:type="paragraph" w:styleId="a5">
    <w:name w:val="footer"/>
    <w:basedOn w:val="a"/>
    <w:link w:val="a6"/>
    <w:uiPriority w:val="99"/>
    <w:unhideWhenUsed/>
    <w:rsid w:val="00BE7181"/>
    <w:pPr>
      <w:tabs>
        <w:tab w:val="center" w:pos="4153"/>
        <w:tab w:val="right" w:pos="8306"/>
      </w:tabs>
      <w:snapToGrid w:val="0"/>
      <w:jc w:val="left"/>
    </w:pPr>
    <w:rPr>
      <w:sz w:val="18"/>
      <w:szCs w:val="18"/>
    </w:rPr>
  </w:style>
  <w:style w:type="character" w:customStyle="1" w:styleId="a6">
    <w:name w:val="页脚 字符"/>
    <w:basedOn w:val="a0"/>
    <w:link w:val="a5"/>
    <w:uiPriority w:val="99"/>
    <w:rsid w:val="00BE7181"/>
    <w:rPr>
      <w:rFonts w:eastAsia="仿宋_GB2312"/>
      <w:sz w:val="18"/>
      <w:szCs w:val="18"/>
    </w:rPr>
  </w:style>
  <w:style w:type="paragraph" w:styleId="a7">
    <w:name w:val="Balloon Text"/>
    <w:basedOn w:val="a"/>
    <w:link w:val="a8"/>
    <w:uiPriority w:val="99"/>
    <w:semiHidden/>
    <w:unhideWhenUsed/>
    <w:rsid w:val="0034511C"/>
    <w:rPr>
      <w:sz w:val="18"/>
      <w:szCs w:val="18"/>
    </w:rPr>
  </w:style>
  <w:style w:type="character" w:customStyle="1" w:styleId="a8">
    <w:name w:val="批注框文本 字符"/>
    <w:basedOn w:val="a0"/>
    <w:link w:val="a7"/>
    <w:uiPriority w:val="99"/>
    <w:semiHidden/>
    <w:rsid w:val="0034511C"/>
    <w:rPr>
      <w:rFonts w:eastAsia="仿宋_GB2312"/>
      <w:sz w:val="18"/>
      <w:szCs w:val="18"/>
    </w:rPr>
  </w:style>
  <w:style w:type="paragraph" w:styleId="a9">
    <w:name w:val="List Paragraph"/>
    <w:basedOn w:val="a"/>
    <w:uiPriority w:val="99"/>
    <w:rsid w:val="0034754A"/>
    <w:pPr>
      <w:ind w:firstLineChars="200" w:firstLine="420"/>
    </w:pPr>
  </w:style>
  <w:style w:type="paragraph" w:styleId="HTML">
    <w:name w:val="HTML Preformatted"/>
    <w:basedOn w:val="a"/>
    <w:link w:val="HTML0"/>
    <w:uiPriority w:val="99"/>
    <w:semiHidden/>
    <w:unhideWhenUsed/>
    <w:rsid w:val="002B3A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2B3AD9"/>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7887">
      <w:bodyDiv w:val="1"/>
      <w:marLeft w:val="0"/>
      <w:marRight w:val="0"/>
      <w:marTop w:val="0"/>
      <w:marBottom w:val="0"/>
      <w:divBdr>
        <w:top w:val="none" w:sz="0" w:space="0" w:color="auto"/>
        <w:left w:val="none" w:sz="0" w:space="0" w:color="auto"/>
        <w:bottom w:val="none" w:sz="0" w:space="0" w:color="auto"/>
        <w:right w:val="none" w:sz="0" w:space="0" w:color="auto"/>
      </w:divBdr>
    </w:div>
    <w:div w:id="45690695">
      <w:bodyDiv w:val="1"/>
      <w:marLeft w:val="0"/>
      <w:marRight w:val="0"/>
      <w:marTop w:val="0"/>
      <w:marBottom w:val="0"/>
      <w:divBdr>
        <w:top w:val="none" w:sz="0" w:space="0" w:color="auto"/>
        <w:left w:val="none" w:sz="0" w:space="0" w:color="auto"/>
        <w:bottom w:val="none" w:sz="0" w:space="0" w:color="auto"/>
        <w:right w:val="none" w:sz="0" w:space="0" w:color="auto"/>
      </w:divBdr>
    </w:div>
    <w:div w:id="75398861">
      <w:bodyDiv w:val="1"/>
      <w:marLeft w:val="0"/>
      <w:marRight w:val="0"/>
      <w:marTop w:val="0"/>
      <w:marBottom w:val="0"/>
      <w:divBdr>
        <w:top w:val="none" w:sz="0" w:space="0" w:color="auto"/>
        <w:left w:val="none" w:sz="0" w:space="0" w:color="auto"/>
        <w:bottom w:val="none" w:sz="0" w:space="0" w:color="auto"/>
        <w:right w:val="none" w:sz="0" w:space="0" w:color="auto"/>
      </w:divBdr>
    </w:div>
    <w:div w:id="194849771">
      <w:bodyDiv w:val="1"/>
      <w:marLeft w:val="0"/>
      <w:marRight w:val="0"/>
      <w:marTop w:val="0"/>
      <w:marBottom w:val="0"/>
      <w:divBdr>
        <w:top w:val="none" w:sz="0" w:space="0" w:color="auto"/>
        <w:left w:val="none" w:sz="0" w:space="0" w:color="auto"/>
        <w:bottom w:val="none" w:sz="0" w:space="0" w:color="auto"/>
        <w:right w:val="none" w:sz="0" w:space="0" w:color="auto"/>
      </w:divBdr>
    </w:div>
    <w:div w:id="1040935029">
      <w:bodyDiv w:val="1"/>
      <w:marLeft w:val="0"/>
      <w:marRight w:val="0"/>
      <w:marTop w:val="0"/>
      <w:marBottom w:val="0"/>
      <w:divBdr>
        <w:top w:val="none" w:sz="0" w:space="0" w:color="auto"/>
        <w:left w:val="none" w:sz="0" w:space="0" w:color="auto"/>
        <w:bottom w:val="none" w:sz="0" w:space="0" w:color="auto"/>
        <w:right w:val="none" w:sz="0" w:space="0" w:color="auto"/>
      </w:divBdr>
    </w:div>
    <w:div w:id="1232696784">
      <w:bodyDiv w:val="1"/>
      <w:marLeft w:val="0"/>
      <w:marRight w:val="0"/>
      <w:marTop w:val="0"/>
      <w:marBottom w:val="0"/>
      <w:divBdr>
        <w:top w:val="none" w:sz="0" w:space="0" w:color="auto"/>
        <w:left w:val="none" w:sz="0" w:space="0" w:color="auto"/>
        <w:bottom w:val="none" w:sz="0" w:space="0" w:color="auto"/>
        <w:right w:val="none" w:sz="0" w:space="0" w:color="auto"/>
      </w:divBdr>
    </w:div>
    <w:div w:id="208352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390</Words>
  <Characters>2229</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郭建刚</dc:creator>
  <cp:lastModifiedBy>李澎</cp:lastModifiedBy>
  <cp:revision>13</cp:revision>
  <cp:lastPrinted>2019-10-23T00:57:00Z</cp:lastPrinted>
  <dcterms:created xsi:type="dcterms:W3CDTF">2022-08-15T09:29:00Z</dcterms:created>
  <dcterms:modified xsi:type="dcterms:W3CDTF">2022-08-16T06:35:00Z</dcterms:modified>
</cp:coreProperties>
</file>