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B37" w:rsidRDefault="00141B37" w:rsidP="00141B37">
      <w:pPr>
        <w:spacing w:line="600" w:lineRule="exact"/>
        <w:rPr>
          <w:rFonts w:ascii="仿宋_GB2312" w:hAnsi="等线"/>
          <w:szCs w:val="32"/>
        </w:rPr>
      </w:pPr>
    </w:p>
    <w:p w:rsidR="00141B37" w:rsidRDefault="00141B37" w:rsidP="00141B37">
      <w:pPr>
        <w:spacing w:line="600" w:lineRule="exact"/>
        <w:jc w:val="left"/>
        <w:rPr>
          <w:rFonts w:ascii="仿宋_GB2312" w:hAnsi="等线" w:hint="eastAsia"/>
          <w:szCs w:val="32"/>
        </w:rPr>
      </w:pPr>
    </w:p>
    <w:p w:rsidR="00141B37" w:rsidRDefault="00141B37" w:rsidP="00141B37">
      <w:pPr>
        <w:spacing w:line="600" w:lineRule="exact"/>
        <w:jc w:val="left"/>
        <w:rPr>
          <w:rFonts w:ascii="仿宋_GB2312" w:hAnsi="等线" w:hint="eastAsia"/>
          <w:szCs w:val="32"/>
        </w:rPr>
      </w:pPr>
      <w:r>
        <w:rPr>
          <w:rFonts w:ascii="仿宋_GB2312" w:hAnsi="等线" w:hint="eastAsia"/>
          <w:szCs w:val="32"/>
        </w:rPr>
        <w:t>附件</w:t>
      </w:r>
    </w:p>
    <w:p w:rsidR="00141B37" w:rsidRDefault="00141B37" w:rsidP="00141B37">
      <w:pPr>
        <w:spacing w:line="600" w:lineRule="exact"/>
        <w:jc w:val="center"/>
        <w:rPr>
          <w:rFonts w:ascii="方正小标宋简体" w:eastAsia="方正小标宋简体" w:hAnsi="等线" w:hint="eastAsia"/>
          <w:szCs w:val="32"/>
        </w:rPr>
      </w:pPr>
      <w:r>
        <w:rPr>
          <w:rFonts w:ascii="方正小标宋简体" w:eastAsia="方正小标宋简体" w:hAnsi="等线" w:hint="eastAsia"/>
          <w:szCs w:val="32"/>
        </w:rPr>
        <w:t>监察执法五处2022年第10批行政处罚信息公开表</w:t>
      </w:r>
    </w:p>
    <w:p w:rsidR="00141B37" w:rsidRDefault="00141B37" w:rsidP="00141B37">
      <w:pPr>
        <w:widowControl/>
        <w:jc w:val="left"/>
        <w:rPr>
          <w:rFonts w:ascii="方正小标宋简体" w:eastAsia="方正小标宋简体" w:hAnsi="等线"/>
          <w:szCs w:val="32"/>
        </w:rPr>
        <w:sectPr w:rsidR="00141B37" w:rsidSect="00141B37">
          <w:pgSz w:w="16840" w:h="11907" w:orient="landscape"/>
          <w:pgMar w:top="1588" w:right="2098" w:bottom="1474" w:left="1985" w:header="851" w:footer="992" w:gutter="0"/>
          <w:cols w:space="720"/>
          <w:docGrid w:type="lines" w:linePitch="579"/>
        </w:sectPr>
      </w:pPr>
    </w:p>
    <w:tbl>
      <w:tblPr>
        <w:tblpPr w:leftFromText="180" w:rightFromText="180" w:vertAnchor="page" w:horzAnchor="margin" w:tblpXSpec="center" w:tblpY="289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394"/>
        <w:gridCol w:w="1220"/>
        <w:gridCol w:w="1330"/>
        <w:gridCol w:w="6630"/>
        <w:gridCol w:w="1618"/>
        <w:gridCol w:w="1980"/>
      </w:tblGrid>
      <w:tr w:rsidR="00141B37" w:rsidTr="00141B37">
        <w:trPr>
          <w:cantSplit/>
        </w:trPr>
        <w:tc>
          <w:tcPr>
            <w:tcW w:w="696"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黑体" w:eastAsia="黑体" w:hAnsi="宋体" w:cs="宋体" w:hint="eastAsia"/>
                <w:kern w:val="0"/>
                <w:sz w:val="24"/>
              </w:rPr>
              <w:lastRenderedPageBreak/>
              <w:t>序号</w:t>
            </w:r>
          </w:p>
        </w:tc>
        <w:tc>
          <w:tcPr>
            <w:tcW w:w="1394"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ind w:firstLineChars="50" w:firstLine="120"/>
              <w:jc w:val="center"/>
              <w:rPr>
                <w:rFonts w:ascii="仿宋_GB2312" w:hAnsi="仿宋" w:hint="eastAsia"/>
                <w:sz w:val="24"/>
              </w:rPr>
            </w:pPr>
            <w:r>
              <w:rPr>
                <w:rFonts w:ascii="黑体" w:eastAsia="黑体" w:hAnsi="宋体" w:cs="宋体" w:hint="eastAsia"/>
                <w:kern w:val="0"/>
                <w:sz w:val="24"/>
              </w:rPr>
              <w:t>执法决定日期</w:t>
            </w:r>
          </w:p>
        </w:tc>
        <w:tc>
          <w:tcPr>
            <w:tcW w:w="122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黑体" w:eastAsia="黑体" w:hAnsi="宋体" w:cs="宋体" w:hint="eastAsia"/>
                <w:kern w:val="0"/>
                <w:sz w:val="24"/>
              </w:rPr>
              <w:t>执法主体</w:t>
            </w:r>
          </w:p>
        </w:tc>
        <w:tc>
          <w:tcPr>
            <w:tcW w:w="13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黑体" w:eastAsia="黑体" w:hAnsi="宋体" w:cs="宋体" w:hint="eastAsia"/>
                <w:kern w:val="0"/>
                <w:sz w:val="24"/>
              </w:rPr>
              <w:t>执法对象</w:t>
            </w:r>
          </w:p>
        </w:tc>
        <w:tc>
          <w:tcPr>
            <w:tcW w:w="66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黑体" w:eastAsia="黑体" w:hAnsi="宋体" w:cs="宋体" w:hint="eastAsia"/>
                <w:kern w:val="0"/>
                <w:sz w:val="24"/>
              </w:rPr>
              <w:t>违法事实</w:t>
            </w:r>
          </w:p>
        </w:tc>
        <w:tc>
          <w:tcPr>
            <w:tcW w:w="1618"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黑体" w:eastAsia="黑体" w:hAnsi="宋体" w:cs="宋体" w:hint="eastAsia"/>
                <w:kern w:val="0"/>
                <w:sz w:val="24"/>
              </w:rPr>
              <w:t>处罚依据</w:t>
            </w:r>
          </w:p>
        </w:tc>
        <w:tc>
          <w:tcPr>
            <w:tcW w:w="198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黑体" w:eastAsia="黑体" w:hAnsi="宋体" w:cs="宋体" w:hint="eastAsia"/>
                <w:kern w:val="0"/>
                <w:sz w:val="24"/>
              </w:rPr>
              <w:t>处罚内容</w:t>
            </w:r>
          </w:p>
        </w:tc>
      </w:tr>
      <w:tr w:rsidR="00141B37" w:rsidTr="00141B37">
        <w:trPr>
          <w:cantSplit/>
        </w:trPr>
        <w:tc>
          <w:tcPr>
            <w:tcW w:w="696"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1</w:t>
            </w:r>
          </w:p>
        </w:tc>
        <w:tc>
          <w:tcPr>
            <w:tcW w:w="1394"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2022年8月2日</w:t>
            </w:r>
          </w:p>
        </w:tc>
        <w:tc>
          <w:tcPr>
            <w:tcW w:w="122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国家矿山安全监察局山东局</w:t>
            </w:r>
          </w:p>
        </w:tc>
        <w:tc>
          <w:tcPr>
            <w:tcW w:w="13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枣庄王</w:t>
            </w:r>
            <w:bookmarkStart w:id="0" w:name="_GoBack"/>
            <w:bookmarkEnd w:id="0"/>
            <w:r>
              <w:rPr>
                <w:rFonts w:ascii="仿宋_GB2312" w:hAnsi="仿宋" w:hint="eastAsia"/>
                <w:sz w:val="24"/>
              </w:rPr>
              <w:t>晁煤矿有限责任公司</w:t>
            </w:r>
          </w:p>
        </w:tc>
        <w:tc>
          <w:tcPr>
            <w:tcW w:w="66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280" w:lineRule="exact"/>
              <w:rPr>
                <w:rFonts w:hint="eastAsia"/>
                <w:sz w:val="24"/>
              </w:rPr>
            </w:pPr>
            <w:r>
              <w:rPr>
                <w:rFonts w:ascii="仿宋" w:eastAsia="仿宋" w:hAnsi="仿宋" w:hint="eastAsia"/>
                <w:sz w:val="24"/>
              </w:rPr>
              <w:t>16307补溜子道工字钢棚间多处撑木松动，部分撑木断裂，不符合王晁煤矿《16307补工作面作业规程》“钢棚间使用好撑木，保证撑木牢固可靠”的规定，16307采煤工作面第23-26架液压支架顶存有煤矸，未及时清除，22-23、23-24、25-26架液压支架之间的错茬大于液压支架侧护板高度的2/3，不符合王晁煤矿《16307补采煤工作面作业规程》中“相邻支架高低错茬小于等于侧护板高度的2/3”的规定，16307补溜子道溜头一棵压柱未接实顶板，不符合王晁煤矿《16307补工作面作业规程》“刮板输送机机头、机尾固定可靠”的规定，20123采煤工作面70#、65#、63#液压支架初撑力为20MPa；20123采煤工作面顺槽部分架棚区域接顶不实，未及时维护。不符合《20123采煤工作面作业规程》中“液压支架初撑力不低于24MPa”“架棚支护应接实顶板”的要求。违反了《中华人民共和国矿山安全法实施条例》第十八条的规定。</w:t>
            </w:r>
          </w:p>
        </w:tc>
        <w:tc>
          <w:tcPr>
            <w:tcW w:w="1618"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280" w:lineRule="exact"/>
              <w:rPr>
                <w:rFonts w:ascii="仿宋_GB2312"/>
                <w:sz w:val="24"/>
              </w:rPr>
            </w:pPr>
            <w:r>
              <w:rPr>
                <w:rFonts w:ascii="仿宋" w:eastAsia="仿宋" w:hAnsi="仿宋" w:hint="eastAsia"/>
                <w:sz w:val="24"/>
              </w:rPr>
              <w:t>《中华人民共和国矿山安全法实施条例》第五十四条</w:t>
            </w:r>
          </w:p>
        </w:tc>
        <w:tc>
          <w:tcPr>
            <w:tcW w:w="198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280" w:lineRule="exact"/>
              <w:rPr>
                <w:rFonts w:ascii="仿宋_GB2312" w:hint="eastAsia"/>
                <w:sz w:val="24"/>
              </w:rPr>
            </w:pPr>
            <w:r>
              <w:rPr>
                <w:rFonts w:ascii="仿宋_GB2312" w:hint="eastAsia"/>
                <w:sz w:val="24"/>
              </w:rPr>
              <w:t>罚款人民币贰万元整</w:t>
            </w:r>
          </w:p>
        </w:tc>
      </w:tr>
      <w:tr w:rsidR="00141B37" w:rsidTr="00141B37">
        <w:trPr>
          <w:cantSplit/>
          <w:trHeight w:val="3198"/>
        </w:trPr>
        <w:tc>
          <w:tcPr>
            <w:tcW w:w="696"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lastRenderedPageBreak/>
              <w:t>2</w:t>
            </w:r>
          </w:p>
        </w:tc>
        <w:tc>
          <w:tcPr>
            <w:tcW w:w="1394"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2022年8月2日</w:t>
            </w:r>
          </w:p>
        </w:tc>
        <w:tc>
          <w:tcPr>
            <w:tcW w:w="122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国家矿山安全监察局山东局</w:t>
            </w:r>
          </w:p>
        </w:tc>
        <w:tc>
          <w:tcPr>
            <w:tcW w:w="13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枣庄王晁煤矿有限责任公司</w:t>
            </w:r>
          </w:p>
        </w:tc>
        <w:tc>
          <w:tcPr>
            <w:tcW w:w="66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280" w:lineRule="exact"/>
              <w:rPr>
                <w:rFonts w:hint="eastAsia"/>
                <w:sz w:val="24"/>
              </w:rPr>
            </w:pPr>
            <w:r>
              <w:rPr>
                <w:rFonts w:ascii="仿宋" w:eastAsia="仿宋" w:hAnsi="仿宋" w:hint="eastAsia"/>
                <w:sz w:val="24"/>
              </w:rPr>
              <w:t>矿井20123采煤工作面目前过断层，采用灌注泥浆和喷洒阻化剂防灭火措施，抽查矿井20123采煤工作面灌注黄泥浆记录，6月21日黄泥用量为40kg，不符合王晁煤矿《防灭火设计》中“过断层期间每天灌注黄泥用量为480kg”的规定。违反了《中华人民共和国矿山安全法实施条例》第二十条第二项的规定。</w:t>
            </w:r>
          </w:p>
        </w:tc>
        <w:tc>
          <w:tcPr>
            <w:tcW w:w="1618"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280" w:lineRule="exact"/>
              <w:rPr>
                <w:rFonts w:ascii="仿宋_GB2312"/>
                <w:b/>
                <w:sz w:val="24"/>
              </w:rPr>
            </w:pPr>
            <w:r>
              <w:rPr>
                <w:rFonts w:ascii="仿宋" w:eastAsia="仿宋" w:hAnsi="仿宋" w:hint="eastAsia"/>
                <w:sz w:val="24"/>
              </w:rPr>
              <w:t>《中华人民共和国矿山安全法实施条例》第五十四条</w:t>
            </w:r>
          </w:p>
        </w:tc>
        <w:tc>
          <w:tcPr>
            <w:tcW w:w="198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280" w:lineRule="exact"/>
              <w:rPr>
                <w:rFonts w:ascii="仿宋_GB2312" w:hint="eastAsia"/>
                <w:sz w:val="24"/>
              </w:rPr>
            </w:pPr>
            <w:r>
              <w:rPr>
                <w:rFonts w:ascii="仿宋_GB2312" w:hint="eastAsia"/>
                <w:sz w:val="24"/>
              </w:rPr>
              <w:t>罚款人民币壹万伍仟元整</w:t>
            </w:r>
          </w:p>
        </w:tc>
      </w:tr>
      <w:tr w:rsidR="00141B37" w:rsidTr="00141B37">
        <w:trPr>
          <w:cantSplit/>
          <w:trHeight w:val="3317"/>
        </w:trPr>
        <w:tc>
          <w:tcPr>
            <w:tcW w:w="696"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3</w:t>
            </w:r>
          </w:p>
        </w:tc>
        <w:tc>
          <w:tcPr>
            <w:tcW w:w="1394"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2022年8月2日</w:t>
            </w:r>
          </w:p>
        </w:tc>
        <w:tc>
          <w:tcPr>
            <w:tcW w:w="122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国家矿山安全监察局山东局</w:t>
            </w:r>
          </w:p>
        </w:tc>
        <w:tc>
          <w:tcPr>
            <w:tcW w:w="13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枣庄王晁煤矿有限责任公司</w:t>
            </w:r>
          </w:p>
        </w:tc>
        <w:tc>
          <w:tcPr>
            <w:tcW w:w="66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280" w:lineRule="exact"/>
              <w:rPr>
                <w:rFonts w:hint="eastAsia"/>
                <w:sz w:val="24"/>
              </w:rPr>
            </w:pPr>
            <w:r>
              <w:rPr>
                <w:rFonts w:ascii="仿宋" w:eastAsia="仿宋" w:hAnsi="仿宋" w:hint="eastAsia"/>
                <w:sz w:val="24"/>
              </w:rPr>
              <w:t>163泵房变电所防火铁门右侧一处电缆槽未封堵，煤矿未及时发现并消除事故隐患，违反了《中华人民共和国安全生产法》第四十一条第二款的规定，16307采煤工作面回风巷H12号点10m范围内，未清理底板浮煤，煤矸石磨擦带式输送机回程皮带；16307补皮带巷机尾向外30m处一托辊磨损严重，50m处一托辊缠绕钢丝。201采区皮带巷中部的滚筒驱动带式输送机皮带跑偏严重（1处纠偏滚轮磨损严重、2处纠偏装置不起作用）、累计约30米范围巷道底部积煤磨损回程皮带。煤矿未及时发现并消除事故隐患，违反了《中华人民共和国安全生产法》第四十一条第二款的规定，201采区皮带巷巷道失修问题严重，存在多处架棚背帮不实、架棚接顶不实、架棚之间未联锁、单体液压支柱卸压、未及时找除危岩悬矸等情况。煤矿未及时发现并消除事故隐患，违反了《中华人民共和国安全生产法》第四十一条第二款的规定。</w:t>
            </w:r>
          </w:p>
        </w:tc>
        <w:tc>
          <w:tcPr>
            <w:tcW w:w="1618"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280" w:lineRule="exact"/>
              <w:rPr>
                <w:sz w:val="24"/>
              </w:rPr>
            </w:pPr>
            <w:r>
              <w:rPr>
                <w:rFonts w:ascii="仿宋" w:eastAsia="仿宋" w:hAnsi="仿宋" w:hint="eastAsia"/>
                <w:sz w:val="24"/>
              </w:rPr>
              <w:t>《中华人民共和国安全生产法》第一百零二条</w:t>
            </w:r>
          </w:p>
        </w:tc>
        <w:tc>
          <w:tcPr>
            <w:tcW w:w="198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280" w:lineRule="exact"/>
              <w:rPr>
                <w:sz w:val="24"/>
              </w:rPr>
            </w:pPr>
            <w:r>
              <w:rPr>
                <w:rFonts w:hint="eastAsia"/>
                <w:sz w:val="24"/>
              </w:rPr>
              <w:t>罚款人民币伍万元整</w:t>
            </w:r>
          </w:p>
        </w:tc>
      </w:tr>
      <w:tr w:rsidR="00141B37" w:rsidTr="00141B37">
        <w:trPr>
          <w:cantSplit/>
          <w:trHeight w:val="3317"/>
        </w:trPr>
        <w:tc>
          <w:tcPr>
            <w:tcW w:w="696"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sz w:val="24"/>
              </w:rPr>
            </w:pPr>
            <w:r>
              <w:rPr>
                <w:rFonts w:ascii="仿宋_GB2312" w:hAnsi="仿宋" w:hint="eastAsia"/>
                <w:sz w:val="24"/>
              </w:rPr>
              <w:lastRenderedPageBreak/>
              <w:t>4</w:t>
            </w:r>
          </w:p>
        </w:tc>
        <w:tc>
          <w:tcPr>
            <w:tcW w:w="1394"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2022年8月2日</w:t>
            </w:r>
          </w:p>
        </w:tc>
        <w:tc>
          <w:tcPr>
            <w:tcW w:w="122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国家矿山安全监察局山东局</w:t>
            </w:r>
          </w:p>
        </w:tc>
        <w:tc>
          <w:tcPr>
            <w:tcW w:w="13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枣庄王晁煤矿有限责任公司</w:t>
            </w:r>
          </w:p>
        </w:tc>
        <w:tc>
          <w:tcPr>
            <w:tcW w:w="66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280" w:lineRule="exact"/>
              <w:rPr>
                <w:rFonts w:ascii="仿宋" w:eastAsia="仿宋" w:hAnsi="仿宋" w:hint="eastAsia"/>
                <w:sz w:val="24"/>
              </w:rPr>
            </w:pPr>
            <w:r>
              <w:rPr>
                <w:rFonts w:ascii="仿宋" w:eastAsia="仿宋" w:hAnsi="仿宋" w:hint="eastAsia"/>
                <w:sz w:val="24"/>
              </w:rPr>
              <w:t>查询《王晁煤矿领导干部带班下井交接班记录》并核实，矿领导带班下井时，未及时发现和组织消除下列事故隐患：（1）16307采煤工作面回风巷煤矸石磨擦带式输送机回程皮带，201采区皮带巷中部巷道底部积煤磨损回程皮带；（2）201采区皮带巷存在多处架棚背帮不实、架棚接顶不实、架棚之间未联锁、单体液压支柱卸压、未及时找除危岩悬矸等情况；（3）16307补溜子道刮板输送机四处刮板歪斜，未及时检修维护，不符合《16307补工作面作业规程》“刮板歪斜时需及时更换刮板”的规定。不符合《煤矿领导带班下井及安全监督检查规定》第九条第二项的要求。违反了《山东省安全生产条例》第三十条第一款第三项的规定。</w:t>
            </w:r>
          </w:p>
        </w:tc>
        <w:tc>
          <w:tcPr>
            <w:tcW w:w="1618"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280" w:lineRule="exact"/>
              <w:rPr>
                <w:rFonts w:hint="eastAsia"/>
                <w:sz w:val="24"/>
              </w:rPr>
            </w:pPr>
            <w:r>
              <w:rPr>
                <w:rFonts w:ascii="仿宋" w:eastAsia="仿宋" w:hAnsi="仿宋" w:hint="eastAsia"/>
                <w:sz w:val="24"/>
              </w:rPr>
              <w:t>《山东省安全生产条例》第七十六条第一款</w:t>
            </w:r>
          </w:p>
        </w:tc>
        <w:tc>
          <w:tcPr>
            <w:tcW w:w="198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280" w:lineRule="exact"/>
              <w:rPr>
                <w:sz w:val="24"/>
              </w:rPr>
            </w:pPr>
            <w:r>
              <w:rPr>
                <w:rFonts w:hint="eastAsia"/>
                <w:sz w:val="24"/>
              </w:rPr>
              <w:t>罚款人民币伍万伍仟元整</w:t>
            </w:r>
          </w:p>
        </w:tc>
      </w:tr>
      <w:tr w:rsidR="00141B37" w:rsidTr="00141B37">
        <w:trPr>
          <w:cantSplit/>
          <w:trHeight w:val="3317"/>
        </w:trPr>
        <w:tc>
          <w:tcPr>
            <w:tcW w:w="696"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sz w:val="24"/>
              </w:rPr>
            </w:pPr>
            <w:r>
              <w:rPr>
                <w:rFonts w:ascii="仿宋_GB2312" w:hAnsi="仿宋" w:hint="eastAsia"/>
                <w:sz w:val="24"/>
              </w:rPr>
              <w:t>5</w:t>
            </w:r>
          </w:p>
        </w:tc>
        <w:tc>
          <w:tcPr>
            <w:tcW w:w="1394"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2022年8月2日</w:t>
            </w:r>
          </w:p>
        </w:tc>
        <w:tc>
          <w:tcPr>
            <w:tcW w:w="122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国家矿山安全监察局山东局</w:t>
            </w:r>
          </w:p>
        </w:tc>
        <w:tc>
          <w:tcPr>
            <w:tcW w:w="13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枣庄王晁煤矿有限责任公司</w:t>
            </w:r>
          </w:p>
        </w:tc>
        <w:tc>
          <w:tcPr>
            <w:tcW w:w="66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280" w:lineRule="exact"/>
              <w:rPr>
                <w:rFonts w:ascii="仿宋" w:eastAsia="仿宋" w:hAnsi="仿宋" w:hint="eastAsia"/>
                <w:sz w:val="24"/>
              </w:rPr>
            </w:pPr>
            <w:r>
              <w:rPr>
                <w:rFonts w:ascii="仿宋" w:eastAsia="仿宋" w:hAnsi="仿宋" w:hint="eastAsia"/>
                <w:sz w:val="24"/>
              </w:rPr>
              <w:t>20123采煤工作面回风巷设置的粉尘浓度传感器示数异常，未及时标校保养并保证正常使用，不符合《中华人民共和国安全生产法》第三十六条第二款的规定。</w:t>
            </w:r>
          </w:p>
        </w:tc>
        <w:tc>
          <w:tcPr>
            <w:tcW w:w="1618"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280" w:lineRule="exact"/>
              <w:rPr>
                <w:rFonts w:hint="eastAsia"/>
                <w:sz w:val="24"/>
              </w:rPr>
            </w:pPr>
            <w:r>
              <w:rPr>
                <w:rFonts w:ascii="仿宋" w:eastAsia="仿宋" w:hAnsi="仿宋" w:hint="eastAsia"/>
                <w:sz w:val="24"/>
              </w:rPr>
              <w:t>《中华人民共和国安全生产法》第九十九条第三项</w:t>
            </w:r>
          </w:p>
        </w:tc>
        <w:tc>
          <w:tcPr>
            <w:tcW w:w="198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280" w:lineRule="exact"/>
              <w:rPr>
                <w:sz w:val="24"/>
              </w:rPr>
            </w:pPr>
            <w:r>
              <w:rPr>
                <w:rFonts w:hint="eastAsia"/>
                <w:sz w:val="24"/>
              </w:rPr>
              <w:t>罚款人民币贰万元整</w:t>
            </w:r>
          </w:p>
        </w:tc>
      </w:tr>
      <w:tr w:rsidR="00141B37" w:rsidTr="00141B37">
        <w:trPr>
          <w:cantSplit/>
          <w:trHeight w:val="3317"/>
        </w:trPr>
        <w:tc>
          <w:tcPr>
            <w:tcW w:w="696"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sz w:val="24"/>
              </w:rPr>
            </w:pPr>
            <w:r>
              <w:rPr>
                <w:rFonts w:ascii="仿宋_GB2312" w:hAnsi="仿宋" w:hint="eastAsia"/>
                <w:sz w:val="24"/>
              </w:rPr>
              <w:lastRenderedPageBreak/>
              <w:t>6</w:t>
            </w:r>
          </w:p>
        </w:tc>
        <w:tc>
          <w:tcPr>
            <w:tcW w:w="1394"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2022年8月2日</w:t>
            </w:r>
          </w:p>
        </w:tc>
        <w:tc>
          <w:tcPr>
            <w:tcW w:w="122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国家矿山安全监察局山东局</w:t>
            </w:r>
          </w:p>
        </w:tc>
        <w:tc>
          <w:tcPr>
            <w:tcW w:w="13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枣庄王晁煤矿有限责任公司</w:t>
            </w:r>
          </w:p>
        </w:tc>
        <w:tc>
          <w:tcPr>
            <w:tcW w:w="66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280" w:lineRule="exact"/>
              <w:rPr>
                <w:rFonts w:ascii="仿宋" w:eastAsia="仿宋" w:hAnsi="仿宋" w:hint="eastAsia"/>
                <w:sz w:val="24"/>
              </w:rPr>
            </w:pPr>
            <w:r>
              <w:rPr>
                <w:rFonts w:ascii="仿宋" w:eastAsia="仿宋" w:hAnsi="仿宋" w:hint="eastAsia"/>
                <w:sz w:val="24"/>
              </w:rPr>
              <w:t>20123采煤工作面目前正在过F8断层（落差2-4m），自揭露该断层起工作面已推采30m，目前该断层在工作面揭露长度约10m，落差为2m，推采过程中顶部留煤厚度约0.7m，推采后顶煤冒落至采空区；现场检查时，该工作面隅角处悬挂的一氧化碳传感器读数为25ppm(检查时处于非生产状态)。矿井未辨识出该工作面自然发火的重大风险并采取相应的管控措施，违反了《中华人民共和国安全生产法》第四十一条第一款的规定。</w:t>
            </w:r>
          </w:p>
        </w:tc>
        <w:tc>
          <w:tcPr>
            <w:tcW w:w="1618"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280" w:lineRule="exact"/>
              <w:rPr>
                <w:rFonts w:hint="eastAsia"/>
                <w:sz w:val="24"/>
              </w:rPr>
            </w:pPr>
            <w:r>
              <w:rPr>
                <w:rFonts w:ascii="仿宋" w:eastAsia="仿宋" w:hAnsi="仿宋" w:hint="eastAsia"/>
                <w:sz w:val="24"/>
              </w:rPr>
              <w:t>《中华人民共和国安全生产法》第一百零一条第四项</w:t>
            </w:r>
          </w:p>
        </w:tc>
        <w:tc>
          <w:tcPr>
            <w:tcW w:w="198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280" w:lineRule="exact"/>
              <w:rPr>
                <w:sz w:val="24"/>
              </w:rPr>
            </w:pPr>
            <w:r>
              <w:rPr>
                <w:rFonts w:hint="eastAsia"/>
                <w:sz w:val="24"/>
              </w:rPr>
              <w:t>罚款人民币伍万元整</w:t>
            </w:r>
          </w:p>
        </w:tc>
      </w:tr>
      <w:tr w:rsidR="00141B37" w:rsidTr="00141B37">
        <w:trPr>
          <w:cantSplit/>
          <w:trHeight w:val="3317"/>
        </w:trPr>
        <w:tc>
          <w:tcPr>
            <w:tcW w:w="696"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sz w:val="24"/>
              </w:rPr>
            </w:pPr>
            <w:r>
              <w:rPr>
                <w:rFonts w:ascii="仿宋_GB2312" w:hAnsi="仿宋" w:hint="eastAsia"/>
                <w:sz w:val="24"/>
              </w:rPr>
              <w:t>7</w:t>
            </w:r>
          </w:p>
        </w:tc>
        <w:tc>
          <w:tcPr>
            <w:tcW w:w="1394"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2022年8月3日</w:t>
            </w:r>
          </w:p>
        </w:tc>
        <w:tc>
          <w:tcPr>
            <w:tcW w:w="122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国家矿山安全监察局山东局</w:t>
            </w:r>
          </w:p>
        </w:tc>
        <w:tc>
          <w:tcPr>
            <w:tcW w:w="13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枣庄矿业（集团）有限责任公司滨湖煤矿</w:t>
            </w:r>
          </w:p>
        </w:tc>
        <w:tc>
          <w:tcPr>
            <w:tcW w:w="66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rPr>
                <w:rFonts w:ascii="仿宋_GB2312" w:hAnsi="仿宋" w:hint="eastAsia"/>
                <w:sz w:val="24"/>
              </w:rPr>
            </w:pPr>
            <w:r>
              <w:rPr>
                <w:rFonts w:ascii="仿宋_GB2312" w:hAnsi="仿宋" w:hint="eastAsia"/>
                <w:sz w:val="24"/>
              </w:rPr>
              <w:t>①21603采煤工作面运输巷下端头及切顶线可见范围内顶板支护锚杆未实施退锚，不符合《21603材料巷沿空留巷安全技术措施》中“在生产期间拉架前以端头支架顶梁前端为基准实施退锚”的规定；②21603采煤工作面上部端头液压支架前支设单体时空顶作业,不符合《12306采煤工作面作业规程》中“严禁空顶、空帮作业”的规定；③316集材（里）掘进工作面靠近迎头20m处左帮缺一棵锚杆，附近帮部一排锚杆排距1.16m（规定排距1m），不符合该工作面作业规程规定；④21602采煤工作面第56#与57#、96#与97#、109#与110#液压支架间的间隙大于100mm，不符合《C5305采煤工作面作业规程》中“架间间隙不超过100mm”的规定；⑤21602采煤工作面11#与12#、</w:t>
            </w:r>
            <w:r>
              <w:rPr>
                <w:rFonts w:ascii="仿宋_GB2312" w:hAnsi="仿宋" w:hint="eastAsia"/>
                <w:sz w:val="24"/>
              </w:rPr>
              <w:lastRenderedPageBreak/>
              <w:t>30#与31#、82#与83#、86#与87#液压支架错茬大于顶梁厚度的2/3,不符合《21602采煤工作面作业规程》中“不超过顶梁厚度的2/3”的规定；⑥21602采煤工作面运输巷、材料巷自工作面煤壁侧向外1.5m范围内没有进行退锚，不符合《21602采煤工作面作业规程》中“退锚距离控制在基准线(采煤工作面煤壁开始）向外1.5m”的规定。违反了 《中华人民共和国矿山安全法实施条例》第十七条第一款的规定。</w:t>
            </w:r>
          </w:p>
        </w:tc>
        <w:tc>
          <w:tcPr>
            <w:tcW w:w="1618"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rPr>
                <w:rFonts w:ascii="仿宋_GB2312" w:hAnsi="仿宋" w:hint="eastAsia"/>
                <w:sz w:val="24"/>
              </w:rPr>
            </w:pPr>
            <w:r>
              <w:rPr>
                <w:rFonts w:ascii="仿宋_GB2312" w:hAnsi="仿宋" w:hint="eastAsia"/>
                <w:sz w:val="24"/>
              </w:rPr>
              <w:lastRenderedPageBreak/>
              <w:t>《中华人民共和国矿山安全法实施条例》第五十四条</w:t>
            </w:r>
          </w:p>
        </w:tc>
        <w:tc>
          <w:tcPr>
            <w:tcW w:w="198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rPr>
                <w:rFonts w:ascii="仿宋_GB2312" w:hAnsi="仿宋" w:hint="eastAsia"/>
                <w:sz w:val="24"/>
              </w:rPr>
            </w:pPr>
            <w:r>
              <w:rPr>
                <w:rFonts w:ascii="仿宋_GB2312" w:hAnsi="仿宋" w:hint="eastAsia"/>
                <w:sz w:val="24"/>
              </w:rPr>
              <w:t>罚款人民币贰万元整。</w:t>
            </w:r>
          </w:p>
        </w:tc>
      </w:tr>
      <w:tr w:rsidR="00141B37" w:rsidTr="00141B37">
        <w:trPr>
          <w:cantSplit/>
          <w:trHeight w:val="3317"/>
        </w:trPr>
        <w:tc>
          <w:tcPr>
            <w:tcW w:w="696"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8</w:t>
            </w:r>
          </w:p>
        </w:tc>
        <w:tc>
          <w:tcPr>
            <w:tcW w:w="1394"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2022年8月3日</w:t>
            </w:r>
          </w:p>
        </w:tc>
        <w:tc>
          <w:tcPr>
            <w:tcW w:w="122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国家矿山安全监察局山东局</w:t>
            </w:r>
          </w:p>
        </w:tc>
        <w:tc>
          <w:tcPr>
            <w:tcW w:w="13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枣庄矿业（集团）有限责任公司滨湖煤矿</w:t>
            </w:r>
          </w:p>
        </w:tc>
        <w:tc>
          <w:tcPr>
            <w:tcW w:w="66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rPr>
                <w:rFonts w:ascii="仿宋_GB2312" w:hAnsi="仿宋" w:hint="eastAsia"/>
                <w:sz w:val="24"/>
              </w:rPr>
            </w:pPr>
            <w:r>
              <w:rPr>
                <w:rFonts w:ascii="仿宋_GB2312" w:hAnsi="仿宋" w:hint="eastAsia"/>
                <w:sz w:val="24"/>
              </w:rPr>
              <w:t>2022年4月，316集中运输巷掘进工作面转接到2#联络巷掘进时，瓦斯设点计划未变更名称，瓦斯日报表仍然显示为316集中运输巷掘进工作面和回风流，不符合滨湖煤矿瓦斯检查制度的规定。违反了《中华人民共和国矿山安全法实施条例》第十八条的规定。</w:t>
            </w:r>
          </w:p>
        </w:tc>
        <w:tc>
          <w:tcPr>
            <w:tcW w:w="1618"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rPr>
                <w:rFonts w:ascii="仿宋_GB2312" w:hAnsi="仿宋" w:hint="eastAsia"/>
                <w:sz w:val="24"/>
              </w:rPr>
            </w:pPr>
            <w:r>
              <w:rPr>
                <w:rFonts w:ascii="仿宋_GB2312" w:hAnsi="仿宋" w:hint="eastAsia"/>
                <w:sz w:val="24"/>
              </w:rPr>
              <w:t>《中华人民共和国矿山安全法实施条例》第五十四条</w:t>
            </w:r>
          </w:p>
        </w:tc>
        <w:tc>
          <w:tcPr>
            <w:tcW w:w="198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rPr>
                <w:rFonts w:ascii="仿宋_GB2312" w:hAnsi="仿宋" w:hint="eastAsia"/>
                <w:sz w:val="24"/>
              </w:rPr>
            </w:pPr>
            <w:r>
              <w:rPr>
                <w:rFonts w:ascii="仿宋_GB2312" w:hAnsi="仿宋" w:hint="eastAsia"/>
                <w:sz w:val="24"/>
              </w:rPr>
              <w:t>罚款人民币壹万元整</w:t>
            </w:r>
          </w:p>
        </w:tc>
      </w:tr>
      <w:tr w:rsidR="00141B37" w:rsidTr="00141B37">
        <w:trPr>
          <w:cantSplit/>
          <w:trHeight w:val="3317"/>
        </w:trPr>
        <w:tc>
          <w:tcPr>
            <w:tcW w:w="696"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lastRenderedPageBreak/>
              <w:t>9</w:t>
            </w:r>
          </w:p>
        </w:tc>
        <w:tc>
          <w:tcPr>
            <w:tcW w:w="1394"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2022年8月3日</w:t>
            </w:r>
          </w:p>
        </w:tc>
        <w:tc>
          <w:tcPr>
            <w:tcW w:w="122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国家矿山安全监察局山东局</w:t>
            </w:r>
          </w:p>
        </w:tc>
        <w:tc>
          <w:tcPr>
            <w:tcW w:w="13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枣庄矿业（集团）有限责任公司滨湖煤矿</w:t>
            </w:r>
          </w:p>
        </w:tc>
        <w:tc>
          <w:tcPr>
            <w:tcW w:w="66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rPr>
                <w:rFonts w:ascii="仿宋_GB2312" w:hAnsi="仿宋" w:hint="eastAsia"/>
                <w:sz w:val="24"/>
              </w:rPr>
            </w:pPr>
            <w:r>
              <w:rPr>
                <w:rFonts w:ascii="仿宋_GB2312" w:hAnsi="仿宋" w:hint="eastAsia"/>
                <w:sz w:val="24"/>
              </w:rPr>
              <w:t>矿井2022年4月份投入使用的低浓度载体催化式新甲烷传感器使用前未测量响应时间，不符合《煤矿安全监控系统及检测仪器使用管理规范》（AQ 1029-2019）附录A A.2.3 h)的规定。违反了《中华人民共和国安全生产法》第三十六条第一款的规定。</w:t>
            </w:r>
          </w:p>
        </w:tc>
        <w:tc>
          <w:tcPr>
            <w:tcW w:w="1618"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rPr>
                <w:rFonts w:ascii="仿宋_GB2312" w:hAnsi="仿宋" w:hint="eastAsia"/>
                <w:sz w:val="24"/>
              </w:rPr>
            </w:pPr>
            <w:r>
              <w:rPr>
                <w:rFonts w:ascii="仿宋_GB2312" w:hAnsi="仿宋" w:hint="eastAsia"/>
                <w:sz w:val="24"/>
              </w:rPr>
              <w:t>《中华人民共和国安全生产法》第九十九条第二项</w:t>
            </w:r>
          </w:p>
        </w:tc>
        <w:tc>
          <w:tcPr>
            <w:tcW w:w="198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rPr>
                <w:rFonts w:ascii="仿宋_GB2312" w:hAnsi="仿宋" w:hint="eastAsia"/>
                <w:sz w:val="24"/>
              </w:rPr>
            </w:pPr>
            <w:r>
              <w:rPr>
                <w:rFonts w:ascii="仿宋_GB2312" w:hAnsi="仿宋" w:hint="eastAsia"/>
                <w:sz w:val="24"/>
              </w:rPr>
              <w:t>罚款人民币贰万元整</w:t>
            </w:r>
          </w:p>
        </w:tc>
      </w:tr>
      <w:tr w:rsidR="00141B37" w:rsidTr="00141B37">
        <w:trPr>
          <w:cantSplit/>
          <w:trHeight w:val="3317"/>
        </w:trPr>
        <w:tc>
          <w:tcPr>
            <w:tcW w:w="696"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10</w:t>
            </w:r>
          </w:p>
        </w:tc>
        <w:tc>
          <w:tcPr>
            <w:tcW w:w="1394"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2022年8月3日</w:t>
            </w:r>
          </w:p>
        </w:tc>
        <w:tc>
          <w:tcPr>
            <w:tcW w:w="122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国家矿山安全监察局山东局</w:t>
            </w:r>
          </w:p>
        </w:tc>
        <w:tc>
          <w:tcPr>
            <w:tcW w:w="13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枣庄矿业（集团）有限责任公司滨湖煤矿</w:t>
            </w:r>
          </w:p>
        </w:tc>
        <w:tc>
          <w:tcPr>
            <w:tcW w:w="66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rPr>
                <w:rFonts w:ascii="仿宋_GB2312" w:hAnsi="仿宋" w:hint="eastAsia"/>
                <w:sz w:val="24"/>
              </w:rPr>
            </w:pPr>
            <w:r>
              <w:rPr>
                <w:rFonts w:ascii="仿宋_GB2312" w:hAnsi="仿宋" w:hint="eastAsia"/>
                <w:sz w:val="24"/>
              </w:rPr>
              <w:t>①2022年6月20日、6月28日、7月1日，316区域的3个掘进工作面正常工作局部通风机停止工作、备用局部通风机启动分别为1小时19分钟、51分钟、50分钟，矿未及时分析处置并记录，不符合《煤矿安全规程》第四条第五款的规定；②21609安装工作面运输巷中段（30#皮带架处）压风自救、供水施救设施不能正常供风、供水，不符合《煤矿安全规程》第四条第五款的规定。违反了《中华人民共和国安全生产法》第三十六条第二款的规定。</w:t>
            </w:r>
          </w:p>
        </w:tc>
        <w:tc>
          <w:tcPr>
            <w:tcW w:w="1618"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rPr>
                <w:rFonts w:ascii="仿宋_GB2312" w:hAnsi="仿宋" w:hint="eastAsia"/>
                <w:sz w:val="24"/>
              </w:rPr>
            </w:pPr>
            <w:r>
              <w:rPr>
                <w:rFonts w:ascii="仿宋_GB2312" w:hAnsi="仿宋" w:hint="eastAsia"/>
                <w:sz w:val="24"/>
              </w:rPr>
              <w:t>《中华人民共和国安全生产法》第九十九条第三项</w:t>
            </w:r>
          </w:p>
        </w:tc>
        <w:tc>
          <w:tcPr>
            <w:tcW w:w="198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rPr>
                <w:rFonts w:ascii="仿宋_GB2312" w:hAnsi="仿宋" w:hint="eastAsia"/>
                <w:sz w:val="24"/>
              </w:rPr>
            </w:pPr>
            <w:r>
              <w:rPr>
                <w:rFonts w:ascii="仿宋_GB2312" w:hAnsi="仿宋" w:hint="eastAsia"/>
                <w:sz w:val="24"/>
              </w:rPr>
              <w:t>罚款人民币叁万元整</w:t>
            </w:r>
          </w:p>
        </w:tc>
      </w:tr>
      <w:tr w:rsidR="00141B37" w:rsidTr="00141B37">
        <w:trPr>
          <w:cantSplit/>
          <w:trHeight w:val="3317"/>
        </w:trPr>
        <w:tc>
          <w:tcPr>
            <w:tcW w:w="696"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lastRenderedPageBreak/>
              <w:t>11</w:t>
            </w:r>
          </w:p>
        </w:tc>
        <w:tc>
          <w:tcPr>
            <w:tcW w:w="1394"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2022年8月3日</w:t>
            </w:r>
          </w:p>
        </w:tc>
        <w:tc>
          <w:tcPr>
            <w:tcW w:w="122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国家矿山安全监察局山东局</w:t>
            </w:r>
          </w:p>
        </w:tc>
        <w:tc>
          <w:tcPr>
            <w:tcW w:w="13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枣庄矿业（集团）有限责任公司滨湖煤矿</w:t>
            </w:r>
          </w:p>
        </w:tc>
        <w:tc>
          <w:tcPr>
            <w:tcW w:w="66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rPr>
                <w:rFonts w:ascii="仿宋_GB2312" w:hAnsi="仿宋" w:hint="eastAsia"/>
                <w:sz w:val="24"/>
              </w:rPr>
            </w:pPr>
            <w:r>
              <w:rPr>
                <w:rFonts w:ascii="仿宋_GB2312" w:hAnsi="仿宋" w:hint="eastAsia"/>
                <w:sz w:val="24"/>
              </w:rPr>
              <w:t>①2022年7月1日现场检查时，21603材料巷沿空留巷预裂施工至采煤工作面，未实施超前预裂，不符合《21603材料巷沿空留巷安全技术措施》中“顶板预裂超前距离不小于10m”的规定；②矿井矿灯房没有制订和执行有关“在每次换班2小时内，必须把没有还灯人员的名单报告矿调度室”方面的制度，不符合《煤矿安全规程》第四百七十一条第一款第五项的规定。违反了《山东省安全生产条例》第三十条第一款第三项的规定。</w:t>
            </w:r>
          </w:p>
        </w:tc>
        <w:tc>
          <w:tcPr>
            <w:tcW w:w="1618"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rPr>
                <w:rFonts w:ascii="仿宋_GB2312" w:hAnsi="仿宋" w:hint="eastAsia"/>
                <w:sz w:val="24"/>
              </w:rPr>
            </w:pPr>
            <w:r>
              <w:rPr>
                <w:rFonts w:ascii="仿宋_GB2312" w:hAnsi="仿宋" w:hint="eastAsia"/>
                <w:sz w:val="24"/>
              </w:rPr>
              <w:t>《山东省安全生产条例》第七十六条第一款</w:t>
            </w:r>
          </w:p>
        </w:tc>
        <w:tc>
          <w:tcPr>
            <w:tcW w:w="198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rPr>
                <w:rFonts w:ascii="仿宋_GB2312" w:hAnsi="仿宋" w:hint="eastAsia"/>
                <w:sz w:val="24"/>
              </w:rPr>
            </w:pPr>
            <w:r>
              <w:rPr>
                <w:rFonts w:ascii="仿宋_GB2312" w:hAnsi="仿宋" w:hint="eastAsia"/>
                <w:sz w:val="24"/>
              </w:rPr>
              <w:t>罚款人民币陆万元整</w:t>
            </w:r>
          </w:p>
        </w:tc>
      </w:tr>
      <w:tr w:rsidR="00141B37" w:rsidTr="00141B37">
        <w:trPr>
          <w:cantSplit/>
          <w:trHeight w:val="3317"/>
        </w:trPr>
        <w:tc>
          <w:tcPr>
            <w:tcW w:w="696"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12</w:t>
            </w:r>
          </w:p>
        </w:tc>
        <w:tc>
          <w:tcPr>
            <w:tcW w:w="1394"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2022年8月3日</w:t>
            </w:r>
          </w:p>
        </w:tc>
        <w:tc>
          <w:tcPr>
            <w:tcW w:w="122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国家矿山安全监察局山东局</w:t>
            </w:r>
          </w:p>
        </w:tc>
        <w:tc>
          <w:tcPr>
            <w:tcW w:w="13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jc w:val="center"/>
              <w:rPr>
                <w:rFonts w:ascii="仿宋_GB2312" w:hAnsi="仿宋" w:hint="eastAsia"/>
                <w:sz w:val="24"/>
              </w:rPr>
            </w:pPr>
            <w:r>
              <w:rPr>
                <w:rFonts w:ascii="仿宋_GB2312" w:hAnsi="仿宋" w:hint="eastAsia"/>
                <w:sz w:val="24"/>
              </w:rPr>
              <w:t>枣庄矿业（集团）有限责任公司滨湖煤矿</w:t>
            </w:r>
          </w:p>
        </w:tc>
        <w:tc>
          <w:tcPr>
            <w:tcW w:w="663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rPr>
                <w:rFonts w:ascii="仿宋_GB2312" w:hAnsi="仿宋" w:hint="eastAsia"/>
                <w:sz w:val="24"/>
              </w:rPr>
            </w:pPr>
            <w:r>
              <w:rPr>
                <w:rFonts w:ascii="仿宋_GB2312" w:hAnsi="仿宋" w:hint="eastAsia"/>
                <w:sz w:val="24"/>
              </w:rPr>
              <w:t>2022年1月，杨恒景等3人由安监处转岗到通防工区，调整了工作岗位，煤矿未进行相应的安全培训，不符合《煤矿安全培训规定》第三十七条的规定。违反了《煤矿安全培训规定》第三十七条的规定。</w:t>
            </w:r>
          </w:p>
        </w:tc>
        <w:tc>
          <w:tcPr>
            <w:tcW w:w="1618"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rPr>
                <w:rFonts w:ascii="仿宋_GB2312" w:hAnsi="仿宋" w:hint="eastAsia"/>
                <w:sz w:val="24"/>
              </w:rPr>
            </w:pPr>
            <w:r>
              <w:rPr>
                <w:rFonts w:ascii="仿宋_GB2312" w:hAnsi="仿宋" w:hint="eastAsia"/>
                <w:sz w:val="24"/>
              </w:rPr>
              <w:t>《煤矿安全培训规定》第四十七条第二项</w:t>
            </w:r>
          </w:p>
        </w:tc>
        <w:tc>
          <w:tcPr>
            <w:tcW w:w="1980" w:type="dxa"/>
            <w:tcBorders>
              <w:top w:val="single" w:sz="4" w:space="0" w:color="auto"/>
              <w:left w:val="single" w:sz="4" w:space="0" w:color="auto"/>
              <w:bottom w:val="single" w:sz="4" w:space="0" w:color="auto"/>
              <w:right w:val="single" w:sz="4" w:space="0" w:color="auto"/>
            </w:tcBorders>
            <w:vAlign w:val="center"/>
            <w:hideMark/>
          </w:tcPr>
          <w:p w:rsidR="00141B37" w:rsidRDefault="00141B37">
            <w:pPr>
              <w:spacing w:line="440" w:lineRule="exact"/>
              <w:rPr>
                <w:rFonts w:ascii="仿宋_GB2312" w:hAnsi="仿宋" w:hint="eastAsia"/>
                <w:sz w:val="24"/>
              </w:rPr>
            </w:pPr>
            <w:r>
              <w:rPr>
                <w:rFonts w:ascii="仿宋_GB2312" w:hAnsi="仿宋" w:hint="eastAsia"/>
                <w:sz w:val="24"/>
              </w:rPr>
              <w:t>罚款人民币叁万元整</w:t>
            </w:r>
          </w:p>
        </w:tc>
      </w:tr>
    </w:tbl>
    <w:p w:rsidR="00141B37" w:rsidRDefault="00141B37" w:rsidP="00141B37">
      <w:pPr>
        <w:spacing w:line="560" w:lineRule="exact"/>
        <w:rPr>
          <w:rFonts w:hint="eastAsia"/>
          <w:sz w:val="21"/>
          <w:szCs w:val="21"/>
        </w:rPr>
      </w:pPr>
    </w:p>
    <w:p w:rsidR="00141B37" w:rsidRDefault="00141B37" w:rsidP="00141B37">
      <w:pPr>
        <w:spacing w:line="560" w:lineRule="exact"/>
        <w:rPr>
          <w:sz w:val="21"/>
          <w:szCs w:val="21"/>
        </w:rPr>
      </w:pPr>
    </w:p>
    <w:p w:rsidR="001A4CE6" w:rsidRDefault="001A4CE6"/>
    <w:sectPr w:rsidR="001A4CE6" w:rsidSect="00141B37">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B26" w:rsidRDefault="00FE5B26" w:rsidP="00141B37">
      <w:r>
        <w:separator/>
      </w:r>
    </w:p>
  </w:endnote>
  <w:endnote w:type="continuationSeparator" w:id="0">
    <w:p w:rsidR="00FE5B26" w:rsidRDefault="00FE5B26" w:rsidP="0014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B26" w:rsidRDefault="00FE5B26" w:rsidP="00141B37">
      <w:r>
        <w:separator/>
      </w:r>
    </w:p>
  </w:footnote>
  <w:footnote w:type="continuationSeparator" w:id="0">
    <w:p w:rsidR="00FE5B26" w:rsidRDefault="00FE5B26" w:rsidP="00141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C1"/>
    <w:rsid w:val="00141B37"/>
    <w:rsid w:val="001A4CE6"/>
    <w:rsid w:val="00911FC1"/>
    <w:rsid w:val="00FE5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884E3C-7E92-4E46-B627-BC61F347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B3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B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41B37"/>
    <w:rPr>
      <w:sz w:val="18"/>
      <w:szCs w:val="18"/>
    </w:rPr>
  </w:style>
  <w:style w:type="paragraph" w:styleId="a5">
    <w:name w:val="footer"/>
    <w:basedOn w:val="a"/>
    <w:link w:val="a6"/>
    <w:uiPriority w:val="99"/>
    <w:unhideWhenUsed/>
    <w:rsid w:val="00141B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41B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73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7A96C-B3A4-4A97-9401-AE6D13EF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李澎</dc:creator>
  <cp:keywords/>
  <dc:description/>
  <cp:lastModifiedBy>李澎</cp:lastModifiedBy>
  <cp:revision>2</cp:revision>
  <dcterms:created xsi:type="dcterms:W3CDTF">2022-08-05T04:48:00Z</dcterms:created>
  <dcterms:modified xsi:type="dcterms:W3CDTF">2022-08-05T04:52:00Z</dcterms:modified>
</cp:coreProperties>
</file>