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262" w:rsidRPr="00AE14F4" w:rsidRDefault="00BC7262" w:rsidP="00BC7262">
      <w:pPr>
        <w:pStyle w:val="4"/>
        <w:spacing w:line="560" w:lineRule="exact"/>
        <w:ind w:firstLineChars="0" w:firstLine="0"/>
        <w:rPr>
          <w:rFonts w:ascii="黑体" w:eastAsia="黑体" w:hAnsi="黑体" w:cs="仿宋_GB2312"/>
        </w:rPr>
      </w:pPr>
      <w:r w:rsidRPr="00AE14F4">
        <w:rPr>
          <w:rFonts w:ascii="黑体" w:eastAsia="黑体" w:hAnsi="黑体" w:cs="仿宋_GB2312" w:hint="eastAsia"/>
        </w:rPr>
        <w:t>附件</w:t>
      </w:r>
    </w:p>
    <w:p w:rsidR="00BC7262" w:rsidRPr="000D46E1" w:rsidRDefault="00BC7262" w:rsidP="00BC7262">
      <w:pPr>
        <w:pStyle w:val="4"/>
        <w:spacing w:line="560" w:lineRule="exact"/>
        <w:ind w:firstLine="640"/>
        <w:rPr>
          <w:rFonts w:ascii="仿宋_GB2312" w:hAnsi="仿宋" w:cs="仿宋_GB2312"/>
        </w:rPr>
      </w:pPr>
      <w:bookmarkStart w:id="0" w:name="_GoBack"/>
      <w:bookmarkEnd w:id="0"/>
      <w:r w:rsidRPr="000D46E1">
        <w:rPr>
          <w:rFonts w:ascii="仿宋_GB2312" w:hAnsi="仿宋" w:cs="仿宋_GB2312" w:hint="eastAsia"/>
        </w:rPr>
        <w:t xml:space="preserve">    </w:t>
      </w:r>
    </w:p>
    <w:p w:rsidR="00BC7262" w:rsidRPr="000D46E1" w:rsidRDefault="00BC7262" w:rsidP="00BC7262">
      <w:pPr>
        <w:pStyle w:val="4"/>
        <w:spacing w:line="560" w:lineRule="exact"/>
        <w:ind w:firstLineChars="0" w:firstLine="0"/>
        <w:jc w:val="center"/>
        <w:rPr>
          <w:rFonts w:ascii="方正小标宋简体" w:eastAsia="方正小标宋简体" w:hAnsi="仿宋" w:cs="仿宋_GB2312"/>
          <w:sz w:val="36"/>
          <w:szCs w:val="36"/>
        </w:rPr>
      </w:pPr>
      <w:r>
        <w:rPr>
          <w:rFonts w:ascii="方正小标宋简体" w:eastAsia="方正小标宋简体" w:hAnsi="仿宋" w:cs="仿宋_GB2312"/>
          <w:sz w:val="36"/>
          <w:szCs w:val="36"/>
        </w:rPr>
        <w:t>2022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年第</w:t>
      </w:r>
      <w:r>
        <w:rPr>
          <w:rFonts w:ascii="方正小标宋简体" w:eastAsia="方正小标宋简体" w:hAnsi="仿宋" w:cs="仿宋_GB2312"/>
          <w:sz w:val="36"/>
          <w:szCs w:val="36"/>
        </w:rPr>
        <w:t>7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批</w:t>
      </w:r>
      <w:r w:rsidRPr="000D46E1">
        <w:rPr>
          <w:rFonts w:ascii="方正小标宋简体" w:eastAsia="方正小标宋简体" w:hAnsi="仿宋" w:cs="仿宋_GB2312" w:hint="eastAsia"/>
          <w:sz w:val="36"/>
          <w:szCs w:val="36"/>
        </w:rPr>
        <w:t>行政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处罚</w:t>
      </w:r>
      <w:r w:rsidRPr="000D46E1">
        <w:rPr>
          <w:rFonts w:ascii="方正小标宋简体" w:eastAsia="方正小标宋简体" w:hAnsi="仿宋" w:cs="仿宋_GB2312" w:hint="eastAsia"/>
          <w:sz w:val="36"/>
          <w:szCs w:val="36"/>
        </w:rPr>
        <w:t>信息公开表</w:t>
      </w:r>
    </w:p>
    <w:p w:rsidR="00BC7262" w:rsidRPr="000D46E1" w:rsidRDefault="00BC7262" w:rsidP="00BC7262">
      <w:pPr>
        <w:pStyle w:val="4"/>
        <w:spacing w:line="560" w:lineRule="exact"/>
        <w:ind w:firstLineChars="396" w:firstLine="1267"/>
        <w:rPr>
          <w:rFonts w:ascii="楷体" w:eastAsia="楷体" w:hAnsi="楷体"/>
        </w:rPr>
      </w:pPr>
    </w:p>
    <w:tbl>
      <w:tblPr>
        <w:tblW w:w="14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1701"/>
        <w:gridCol w:w="1903"/>
        <w:gridCol w:w="1249"/>
        <w:gridCol w:w="5670"/>
        <w:gridCol w:w="1232"/>
        <w:gridCol w:w="1853"/>
      </w:tblGrid>
      <w:tr w:rsidR="00BC7262" w:rsidRPr="00FB002B" w:rsidTr="004C0BCE"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BC7262" w:rsidRPr="00FB002B" w:rsidRDefault="00BC7262" w:rsidP="004C0BCE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7262" w:rsidRPr="00FB002B" w:rsidRDefault="00BC7262" w:rsidP="004C0BCE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执法决定日期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C7262" w:rsidRPr="00FB002B" w:rsidRDefault="00BC7262" w:rsidP="004C0BCE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执法主体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7262" w:rsidRPr="00FB002B" w:rsidRDefault="00BC7262" w:rsidP="004C0BCE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执法</w:t>
            </w:r>
            <w:r>
              <w:rPr>
                <w:rFonts w:ascii="黑体" w:eastAsia="黑体" w:hAnsi="黑体" w:hint="eastAsia"/>
                <w:b/>
                <w:sz w:val="24"/>
              </w:rPr>
              <w:t>对象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7262" w:rsidRPr="00FB002B" w:rsidRDefault="00BC7262" w:rsidP="004C0BCE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违法违规事实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C7262" w:rsidRPr="00FB002B" w:rsidRDefault="00BC7262" w:rsidP="004C0BCE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</w:t>
            </w:r>
            <w:r w:rsidRPr="00FB002B">
              <w:rPr>
                <w:rFonts w:ascii="黑体" w:eastAsia="黑体" w:hAnsi="黑体" w:hint="eastAsia"/>
                <w:b/>
                <w:sz w:val="24"/>
              </w:rPr>
              <w:t>依据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BC7262" w:rsidRPr="00FB002B" w:rsidRDefault="00BC7262" w:rsidP="004C0BCE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</w:t>
            </w:r>
            <w:r w:rsidRPr="00FB002B">
              <w:rPr>
                <w:rFonts w:ascii="黑体" w:eastAsia="黑体" w:hAnsi="黑体" w:hint="eastAsia"/>
                <w:b/>
                <w:sz w:val="24"/>
              </w:rPr>
              <w:t>内容</w:t>
            </w:r>
          </w:p>
        </w:tc>
      </w:tr>
      <w:tr w:rsidR="00BC7262" w:rsidRPr="00411506" w:rsidTr="004C0BCE"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BC7262" w:rsidRPr="00411506" w:rsidRDefault="00BC7262" w:rsidP="004C0BCE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7262" w:rsidRDefault="00BC7262" w:rsidP="004C0BCE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2022年7月1</w:t>
            </w:r>
            <w:r>
              <w:rPr>
                <w:rFonts w:ascii="仿宋_GB2312" w:hAnsi="宋体"/>
                <w:sz w:val="24"/>
              </w:rPr>
              <w:t>8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C7262" w:rsidRPr="00EE0E14" w:rsidRDefault="00BC7262" w:rsidP="004C0BCE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国家矿山安全监察局山东局监察执法一处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7262" w:rsidRPr="00941E5F" w:rsidRDefault="00BC7262" w:rsidP="004C0BCE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853E89">
              <w:rPr>
                <w:rFonts w:ascii="仿宋_GB2312" w:hAnsi="宋体" w:hint="eastAsia"/>
                <w:sz w:val="24"/>
              </w:rPr>
              <w:t>龙口煤电有限公司梁家煤矿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7262" w:rsidRPr="00ED79A7" w:rsidRDefault="00BC7262" w:rsidP="004C0BCE"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/>
                <w:sz w:val="24"/>
              </w:rPr>
            </w:pPr>
            <w:r w:rsidRPr="00853E89">
              <w:rPr>
                <w:rFonts w:ascii="仿宋_GB2312" w:hAnsi="宋体" w:hint="eastAsia"/>
                <w:sz w:val="24"/>
              </w:rPr>
              <w:t>1610</w:t>
            </w:r>
            <w:proofErr w:type="gramStart"/>
            <w:r w:rsidRPr="00853E89">
              <w:rPr>
                <w:rFonts w:ascii="仿宋_GB2312" w:hAnsi="宋体" w:hint="eastAsia"/>
                <w:sz w:val="24"/>
              </w:rPr>
              <w:t>切眼迎头</w:t>
            </w:r>
            <w:proofErr w:type="gramEnd"/>
            <w:r w:rsidRPr="00853E89">
              <w:rPr>
                <w:rFonts w:ascii="仿宋_GB2312" w:hAnsi="宋体" w:hint="eastAsia"/>
                <w:sz w:val="24"/>
              </w:rPr>
              <w:t>后10m处有两根锚索未及时安装索具、未及时涨拉，锚索施工顺序不符合《1610材料巷及切眼掘进工作面作业规程》中“锚索搅拌药卷后20min后安装锚盘、索具并进行涨拉”的规定，1602采煤工作面36#-39#</w:t>
            </w:r>
            <w:proofErr w:type="gramStart"/>
            <w:r w:rsidRPr="00853E89">
              <w:rPr>
                <w:rFonts w:ascii="仿宋_GB2312" w:hAnsi="宋体" w:hint="eastAsia"/>
                <w:sz w:val="24"/>
              </w:rPr>
              <w:t>液压支架阀组操作</w:t>
            </w:r>
            <w:proofErr w:type="gramEnd"/>
            <w:r w:rsidRPr="00853E89">
              <w:rPr>
                <w:rFonts w:ascii="仿宋_GB2312" w:hAnsi="宋体" w:hint="eastAsia"/>
                <w:sz w:val="24"/>
              </w:rPr>
              <w:t>手柄未及时归回零位，实现闭锁。不符合《1602采煤工作面作业规程》中“停止移架后，将阀组操作手柄归回零位，实现闭锁”的规定，1602采煤工作面运输巷125#-127#（皮带H架号）及机尾架附近约5m范围底板浮煤、浮</w:t>
            </w:r>
            <w:proofErr w:type="gramStart"/>
            <w:r w:rsidRPr="00853E89">
              <w:rPr>
                <w:rFonts w:ascii="仿宋_GB2312" w:hAnsi="宋体" w:hint="eastAsia"/>
                <w:sz w:val="24"/>
              </w:rPr>
              <w:t>矸</w:t>
            </w:r>
            <w:proofErr w:type="gramEnd"/>
            <w:r w:rsidRPr="00853E89">
              <w:rPr>
                <w:rFonts w:ascii="仿宋_GB2312" w:hAnsi="宋体" w:hint="eastAsia"/>
                <w:sz w:val="24"/>
              </w:rPr>
              <w:t>多，磨皮带底</w:t>
            </w:r>
            <w:r>
              <w:rPr>
                <w:rFonts w:ascii="仿宋_GB2312" w:hAnsi="宋体" w:hint="eastAsia"/>
                <w:sz w:val="24"/>
              </w:rPr>
              <w:t>托辊</w:t>
            </w:r>
            <w:r w:rsidRPr="00853E89">
              <w:rPr>
                <w:rFonts w:ascii="仿宋_GB2312" w:hAnsi="宋体" w:hint="eastAsia"/>
                <w:sz w:val="24"/>
              </w:rPr>
              <w:t>。不符合</w:t>
            </w:r>
            <w:r w:rsidRPr="00853E89">
              <w:rPr>
                <w:rFonts w:ascii="仿宋_GB2312" w:hAnsi="宋体" w:hint="eastAsia"/>
                <w:sz w:val="24"/>
              </w:rPr>
              <w:lastRenderedPageBreak/>
              <w:t xml:space="preserve">《1602采煤工作面作业规程》“底板无杂物、碎石、浮煤等,保证皮带下高度300mm，防止磨划皮带”、“带式输送机机尾架周围浮煤必须清净”的规定。 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C7262" w:rsidRPr="00411506" w:rsidRDefault="00BC7262" w:rsidP="004C0BCE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853E89">
              <w:rPr>
                <w:rFonts w:ascii="仿宋_GB2312" w:hAnsi="宋体" w:hint="eastAsia"/>
                <w:sz w:val="24"/>
              </w:rPr>
              <w:lastRenderedPageBreak/>
              <w:t>《中华人民共和国安全生产法》第一百零二条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BC7262" w:rsidRPr="00411506" w:rsidRDefault="00BC7262" w:rsidP="004C0BCE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742C33">
              <w:rPr>
                <w:rFonts w:ascii="仿宋_GB2312" w:hAnsi="宋体" w:hint="eastAsia"/>
                <w:sz w:val="24"/>
              </w:rPr>
              <w:t>罚款人民币</w:t>
            </w:r>
            <w:r>
              <w:rPr>
                <w:rFonts w:ascii="仿宋_GB2312" w:hAnsi="宋体" w:hint="eastAsia"/>
                <w:sz w:val="24"/>
              </w:rPr>
              <w:t>叁</w:t>
            </w:r>
            <w:r w:rsidRPr="00742C33">
              <w:rPr>
                <w:rFonts w:ascii="仿宋_GB2312" w:hAnsi="宋体" w:hint="eastAsia"/>
                <w:sz w:val="24"/>
              </w:rPr>
              <w:t>万元整</w:t>
            </w:r>
          </w:p>
        </w:tc>
      </w:tr>
      <w:tr w:rsidR="00BC7262" w:rsidRPr="006B6B49" w:rsidTr="004C0BCE"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BC7262" w:rsidRPr="006B6B49" w:rsidRDefault="00BC7262" w:rsidP="004C0BCE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7262" w:rsidRDefault="00BC7262" w:rsidP="004C0BCE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2022年7月1</w:t>
            </w:r>
            <w:r>
              <w:rPr>
                <w:rFonts w:ascii="仿宋_GB2312" w:hAnsi="宋体"/>
                <w:sz w:val="24"/>
              </w:rPr>
              <w:t>8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C7262" w:rsidRPr="00EE0E14" w:rsidRDefault="00BC7262" w:rsidP="004C0BCE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国家矿山安全监察局山东局监察执法一处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7262" w:rsidRPr="00941E5F" w:rsidRDefault="00BC7262" w:rsidP="004C0BCE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853E89">
              <w:rPr>
                <w:rFonts w:ascii="仿宋_GB2312" w:hAnsi="宋体" w:hint="eastAsia"/>
                <w:sz w:val="24"/>
              </w:rPr>
              <w:t>龙口煤电有限公司梁家煤矿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7262" w:rsidRPr="00742C33" w:rsidRDefault="00BC7262" w:rsidP="004C0BCE"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/>
                <w:sz w:val="24"/>
              </w:rPr>
            </w:pPr>
            <w:r w:rsidRPr="00853E89">
              <w:rPr>
                <w:rFonts w:ascii="仿宋_GB2312" w:hAnsi="宋体" w:hint="eastAsia"/>
                <w:sz w:val="24"/>
              </w:rPr>
              <w:t>1205综采工作面第20＃与21＃支架、第37＃与38＃支架之间空隙超过100mm，未进行处理；工作面1＃支架与巷道支护之间空隙超过500mm，挂设的金属网不能有效阻挡渣石冒落，不符合《1205综采工作面作业规程》中“架间空隙不超过100mm，1#支架与巷道支护间距超过500mm时及时挂网处理”的规定，1602采煤工作面运输巷超前支护现场连续测试3棵单体支柱初撑力，分别为8MPa、0MPa、5MPa。不符合《1602采煤工作面作业规程》“单体支柱的初撑力不低于11.5MPa”的规定，1602采煤工作面81#-83#液压支架护帮板</w:t>
            </w:r>
            <w:proofErr w:type="gramStart"/>
            <w:r w:rsidRPr="00853E89">
              <w:rPr>
                <w:rFonts w:ascii="仿宋_GB2312" w:hAnsi="宋体" w:hint="eastAsia"/>
                <w:sz w:val="24"/>
              </w:rPr>
              <w:t>未护牢</w:t>
            </w:r>
            <w:proofErr w:type="gramEnd"/>
            <w:r w:rsidRPr="00853E89">
              <w:rPr>
                <w:rFonts w:ascii="仿宋_GB2312" w:hAnsi="宋体" w:hint="eastAsia"/>
                <w:sz w:val="24"/>
              </w:rPr>
              <w:t>煤壁；93#与</w:t>
            </w:r>
            <w:r w:rsidRPr="00853E89">
              <w:rPr>
                <w:rFonts w:ascii="仿宋_GB2312" w:hAnsi="宋体" w:hint="eastAsia"/>
                <w:sz w:val="24"/>
              </w:rPr>
              <w:lastRenderedPageBreak/>
              <w:t>94#液压支架顶梁</w:t>
            </w:r>
            <w:proofErr w:type="gramStart"/>
            <w:r w:rsidRPr="00853E89">
              <w:rPr>
                <w:rFonts w:ascii="仿宋_GB2312" w:hAnsi="宋体" w:hint="eastAsia"/>
                <w:sz w:val="24"/>
              </w:rPr>
              <w:t>错茬超过</w:t>
            </w:r>
            <w:proofErr w:type="gramEnd"/>
            <w:r w:rsidRPr="00853E89">
              <w:rPr>
                <w:rFonts w:ascii="仿宋_GB2312" w:hAnsi="宋体" w:hint="eastAsia"/>
                <w:sz w:val="24"/>
              </w:rPr>
              <w:t>顶梁侧护板高度的2/3；46#、67#液压支架上帮侧立柱初撑力分别为18MPa、20MPa。不符合《1602采煤工作面作业规程》中“将液压支架护帮板护牢煤壁，严禁空帮空顶作业”、“相邻支架间不能有明显错茬（不超过顶梁侧护板高的2/3）”、“液压支架初撑力不得低于24MPa”的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C7262" w:rsidRPr="00742C33" w:rsidRDefault="00BC7262" w:rsidP="004C0BCE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853E89">
              <w:rPr>
                <w:rFonts w:ascii="仿宋_GB2312" w:hAnsi="宋体" w:hint="eastAsia"/>
                <w:sz w:val="24"/>
              </w:rPr>
              <w:lastRenderedPageBreak/>
              <w:t>《中华人民共和国矿山安全法实施条例》第五十四条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BC7262" w:rsidRPr="00742C33" w:rsidRDefault="00BC7262" w:rsidP="004C0BCE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742C33">
              <w:rPr>
                <w:rFonts w:ascii="仿宋_GB2312" w:hAnsi="宋体" w:hint="eastAsia"/>
                <w:sz w:val="24"/>
              </w:rPr>
              <w:t>罚款人民币贰万元整</w:t>
            </w:r>
          </w:p>
        </w:tc>
      </w:tr>
      <w:tr w:rsidR="00BC7262" w:rsidRPr="006B6B49" w:rsidTr="004C0BCE">
        <w:trPr>
          <w:trHeight w:val="408"/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BC7262" w:rsidRDefault="00BC7262" w:rsidP="004C0BCE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7262" w:rsidRDefault="00BC7262" w:rsidP="004C0BCE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2022年7月1</w:t>
            </w:r>
            <w:r>
              <w:rPr>
                <w:rFonts w:ascii="仿宋_GB2312" w:hAnsi="宋体"/>
                <w:sz w:val="24"/>
              </w:rPr>
              <w:t>8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C7262" w:rsidRPr="00EE0E14" w:rsidRDefault="00BC7262" w:rsidP="004C0BCE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国家矿山安全监察局山东局监察执法一处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7262" w:rsidRPr="00941E5F" w:rsidRDefault="00BC7262" w:rsidP="004C0BCE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853E89">
              <w:rPr>
                <w:rFonts w:ascii="仿宋_GB2312" w:hAnsi="宋体" w:hint="eastAsia"/>
                <w:sz w:val="24"/>
              </w:rPr>
              <w:t>龙口煤电有限公司梁家煤矿</w:t>
            </w:r>
          </w:p>
        </w:tc>
        <w:tc>
          <w:tcPr>
            <w:tcW w:w="5670" w:type="dxa"/>
            <w:shd w:val="clear" w:color="auto" w:fill="auto"/>
          </w:tcPr>
          <w:p w:rsidR="00BC7262" w:rsidRPr="00742C33" w:rsidRDefault="00BC7262" w:rsidP="004C0BCE"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/>
                <w:sz w:val="24"/>
              </w:rPr>
            </w:pPr>
            <w:r w:rsidRPr="00853E89">
              <w:rPr>
                <w:rFonts w:ascii="仿宋_GB2312" w:hAnsi="宋体" w:hint="eastAsia"/>
                <w:sz w:val="24"/>
              </w:rPr>
              <w:t>1602采煤工作面运输巷转载机电机冷却水管有3处U型卡及1602材料巷</w:t>
            </w:r>
            <w:proofErr w:type="gramStart"/>
            <w:r w:rsidRPr="00853E89">
              <w:rPr>
                <w:rFonts w:ascii="仿宋_GB2312" w:hAnsi="宋体" w:hint="eastAsia"/>
                <w:sz w:val="24"/>
              </w:rPr>
              <w:t>泵站泵箱1处</w:t>
            </w:r>
            <w:proofErr w:type="gramEnd"/>
            <w:r w:rsidRPr="00853E89">
              <w:rPr>
                <w:rFonts w:ascii="仿宋_GB2312" w:hAnsi="宋体" w:hint="eastAsia"/>
                <w:sz w:val="24"/>
              </w:rPr>
              <w:t>高压管路U型卡均未露出插孔表面，未及时维护，不符合《中华人民共和国矿山安全法实施条例》第十五条第一款的规定。</w:t>
            </w:r>
          </w:p>
        </w:tc>
        <w:tc>
          <w:tcPr>
            <w:tcW w:w="1232" w:type="dxa"/>
            <w:shd w:val="clear" w:color="auto" w:fill="auto"/>
          </w:tcPr>
          <w:p w:rsidR="00BC7262" w:rsidRPr="00742C33" w:rsidRDefault="00BC7262" w:rsidP="004C0BCE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853E89">
              <w:rPr>
                <w:rFonts w:ascii="仿宋_GB2312" w:hAnsi="宋体" w:hint="eastAsia"/>
                <w:sz w:val="24"/>
              </w:rPr>
              <w:t>《中华人民共和国安全生产法》第九十九条第三项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BC7262" w:rsidRPr="00742C33" w:rsidRDefault="00BC7262" w:rsidP="004C0BCE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742C33">
              <w:rPr>
                <w:rFonts w:ascii="仿宋_GB2312" w:hAnsi="宋体" w:hint="eastAsia"/>
                <w:sz w:val="24"/>
              </w:rPr>
              <w:t>罚款人民币</w:t>
            </w:r>
            <w:r>
              <w:rPr>
                <w:rFonts w:ascii="仿宋_GB2312" w:hAnsi="宋体" w:hint="eastAsia"/>
                <w:sz w:val="24"/>
              </w:rPr>
              <w:t>壹</w:t>
            </w:r>
            <w:r w:rsidRPr="00742C33">
              <w:rPr>
                <w:rFonts w:ascii="仿宋_GB2312" w:hAnsi="宋体" w:hint="eastAsia"/>
                <w:sz w:val="24"/>
              </w:rPr>
              <w:t>万元整</w:t>
            </w:r>
          </w:p>
        </w:tc>
      </w:tr>
    </w:tbl>
    <w:p w:rsidR="00BC7262" w:rsidRPr="00E829A1" w:rsidRDefault="00BC7262" w:rsidP="00BC7262">
      <w:pPr>
        <w:spacing w:line="560" w:lineRule="exact"/>
      </w:pPr>
    </w:p>
    <w:p w:rsidR="005B0DFC" w:rsidRDefault="005B0DFC"/>
    <w:sectPr w:rsidR="005B0DFC" w:rsidSect="004C0BCE">
      <w:footerReference w:type="default" r:id="rId6"/>
      <w:pgSz w:w="16838" w:h="11907" w:orient="landscape"/>
      <w:pgMar w:top="1588" w:right="2098" w:bottom="1474" w:left="1985" w:header="851" w:footer="992" w:gutter="0"/>
      <w:cols w:space="425"/>
      <w:docGrid w:type="line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8EF" w:rsidRDefault="002668EF" w:rsidP="00BC7262">
      <w:r>
        <w:separator/>
      </w:r>
    </w:p>
  </w:endnote>
  <w:endnote w:type="continuationSeparator" w:id="0">
    <w:p w:rsidR="002668EF" w:rsidRDefault="002668EF" w:rsidP="00BC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603626"/>
      <w:docPartObj>
        <w:docPartGallery w:val="Page Numbers (Bottom of Page)"/>
        <w:docPartUnique/>
      </w:docPartObj>
    </w:sdtPr>
    <w:sdtContent>
      <w:p w:rsidR="00BC7262" w:rsidRDefault="00BC72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C7262">
          <w:rPr>
            <w:noProof/>
            <w:lang w:val="zh-CN"/>
          </w:rPr>
          <w:t>1</w:t>
        </w:r>
        <w:r>
          <w:fldChar w:fldCharType="end"/>
        </w:r>
      </w:p>
    </w:sdtContent>
  </w:sdt>
  <w:p w:rsidR="00BC7262" w:rsidRDefault="00BC72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8EF" w:rsidRDefault="002668EF" w:rsidP="00BC7262">
      <w:r>
        <w:separator/>
      </w:r>
    </w:p>
  </w:footnote>
  <w:footnote w:type="continuationSeparator" w:id="0">
    <w:p w:rsidR="002668EF" w:rsidRDefault="002668EF" w:rsidP="00BC7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2D"/>
    <w:rsid w:val="0010302D"/>
    <w:rsid w:val="002668EF"/>
    <w:rsid w:val="005B0DFC"/>
    <w:rsid w:val="00B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D5D3CB-AAD8-4E57-A130-97CF6DC1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262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72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7262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7262"/>
    <w:rPr>
      <w:sz w:val="18"/>
      <w:szCs w:val="18"/>
    </w:rPr>
  </w:style>
  <w:style w:type="character" w:customStyle="1" w:styleId="4Char">
    <w:name w:val="样式4 Char"/>
    <w:link w:val="4"/>
    <w:rsid w:val="00BC7262"/>
    <w:rPr>
      <w:rFonts w:eastAsia="仿宋_GB2312"/>
      <w:sz w:val="32"/>
      <w:szCs w:val="32"/>
    </w:rPr>
  </w:style>
  <w:style w:type="paragraph" w:customStyle="1" w:styleId="4">
    <w:name w:val="样式4"/>
    <w:basedOn w:val="a"/>
    <w:link w:val="4Char"/>
    <w:rsid w:val="00BC7262"/>
    <w:pPr>
      <w:spacing w:line="600" w:lineRule="exact"/>
      <w:ind w:firstLineChars="200" w:firstLine="628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李澎</dc:creator>
  <cp:keywords/>
  <dc:description/>
  <cp:lastModifiedBy>李澎</cp:lastModifiedBy>
  <cp:revision>2</cp:revision>
  <dcterms:created xsi:type="dcterms:W3CDTF">2022-07-21T07:38:00Z</dcterms:created>
  <dcterms:modified xsi:type="dcterms:W3CDTF">2022-07-21T07:41:00Z</dcterms:modified>
</cp:coreProperties>
</file>