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00B" w:rsidRDefault="00B701AE">
      <w:pPr>
        <w:spacing w:line="70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国家矿山安全监察局山东局</w:t>
      </w:r>
      <w:r w:rsidR="00F4400B">
        <w:rPr>
          <w:rFonts w:ascii="方正小标宋简体" w:eastAsia="方正小标宋简体" w:hAnsi="等线" w:cs="Times New Roman" w:hint="eastAsia"/>
          <w:sz w:val="44"/>
          <w:szCs w:val="44"/>
        </w:rPr>
        <w:t>监察执法四处</w:t>
      </w:r>
    </w:p>
    <w:p w:rsidR="00046874" w:rsidRDefault="00B701AE" w:rsidP="00F4400B">
      <w:pPr>
        <w:spacing w:line="70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2022年第6批行政处罚信息公告</w:t>
      </w:r>
    </w:p>
    <w:p w:rsidR="00046874" w:rsidRDefault="00B701AE">
      <w:pPr>
        <w:spacing w:line="700" w:lineRule="exact"/>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ind w:firstLineChars="200" w:firstLine="640"/>
        <w:rPr>
          <w:rFonts w:ascii="仿宋_GB2312" w:hAnsi="等线" w:cs="Times New Roman"/>
          <w:szCs w:val="32"/>
        </w:rPr>
      </w:pPr>
      <w:r>
        <w:rPr>
          <w:rFonts w:ascii="仿宋_GB2312" w:hAnsi="等线" w:cs="Times New Roman" w:hint="eastAsia"/>
          <w:szCs w:val="32"/>
        </w:rPr>
        <w:t>根据《中华人民共和国安全生产法》第七十八条第二款等规定，现将我局2022年6月21日</w:t>
      </w:r>
      <w:proofErr w:type="gramStart"/>
      <w:r>
        <w:rPr>
          <w:rFonts w:ascii="仿宋_GB2312" w:hAnsi="等线" w:cs="Times New Roman" w:hint="eastAsia"/>
          <w:szCs w:val="32"/>
        </w:rPr>
        <w:t>作出</w:t>
      </w:r>
      <w:proofErr w:type="gramEnd"/>
      <w:r>
        <w:rPr>
          <w:rFonts w:ascii="仿宋_GB2312" w:hAnsi="等线" w:cs="Times New Roman" w:hint="eastAsia"/>
          <w:szCs w:val="32"/>
        </w:rPr>
        <w:t xml:space="preserve">的行政处罚信息予以公开，并接受社会监督。 </w:t>
      </w:r>
    </w:p>
    <w:p w:rsidR="00046874" w:rsidRDefault="00B701AE">
      <w:pPr>
        <w:spacing w:line="600" w:lineRule="exact"/>
        <w:rPr>
          <w:rFonts w:ascii="仿宋_GB2312" w:hAnsi="等线" w:cs="Times New Roman"/>
          <w:szCs w:val="32"/>
        </w:rPr>
      </w:pPr>
      <w:r>
        <w:rPr>
          <w:rFonts w:ascii="仿宋_GB2312" w:hAnsi="等线" w:cs="Times New Roman" w:hint="eastAsia"/>
          <w:szCs w:val="32"/>
        </w:rPr>
        <w:t xml:space="preserve"> </w:t>
      </w:r>
    </w:p>
    <w:p w:rsidR="00046874" w:rsidRDefault="00B701AE" w:rsidP="00F4400B">
      <w:pPr>
        <w:spacing w:line="600" w:lineRule="exact"/>
        <w:ind w:leftChars="200" w:left="1600" w:hangingChars="300" w:hanging="960"/>
        <w:rPr>
          <w:rFonts w:ascii="仿宋_GB2312" w:hAnsi="等线" w:cs="Times New Roman"/>
          <w:szCs w:val="32"/>
        </w:rPr>
      </w:pPr>
      <w:r>
        <w:rPr>
          <w:rFonts w:ascii="仿宋_GB2312" w:hAnsi="等线" w:cs="Times New Roman" w:hint="eastAsia"/>
          <w:szCs w:val="32"/>
        </w:rPr>
        <w:t>附件：</w:t>
      </w:r>
      <w:r w:rsidR="00F4400B">
        <w:rPr>
          <w:rFonts w:ascii="仿宋_GB2312" w:hAnsi="等线" w:cs="Times New Roman" w:hint="eastAsia"/>
          <w:szCs w:val="32"/>
        </w:rPr>
        <w:t>监察</w:t>
      </w:r>
      <w:r>
        <w:rPr>
          <w:rFonts w:ascii="仿宋_GB2312" w:hAnsi="等线" w:cs="Times New Roman" w:hint="eastAsia"/>
          <w:szCs w:val="32"/>
        </w:rPr>
        <w:t>执法四处2022年第</w:t>
      </w:r>
      <w:r w:rsidR="00F4400B">
        <w:rPr>
          <w:rFonts w:ascii="仿宋_GB2312" w:hAnsi="等线" w:cs="Times New Roman"/>
          <w:szCs w:val="32"/>
        </w:rPr>
        <w:t>6</w:t>
      </w:r>
      <w:r>
        <w:rPr>
          <w:rFonts w:ascii="仿宋_GB2312" w:hAnsi="等线" w:cs="Times New Roman" w:hint="eastAsia"/>
          <w:szCs w:val="32"/>
        </w:rPr>
        <w:t>批行政处罚信息公开表</w:t>
      </w:r>
    </w:p>
    <w:p w:rsidR="00046874" w:rsidRDefault="00B701AE">
      <w:pPr>
        <w:spacing w:line="600" w:lineRule="exact"/>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ind w:right="320"/>
        <w:jc w:val="right"/>
        <w:rPr>
          <w:rFonts w:ascii="仿宋_GB2312" w:hAnsi="等线" w:cs="Times New Roman"/>
          <w:szCs w:val="32"/>
        </w:rPr>
      </w:pPr>
      <w:r>
        <w:rPr>
          <w:rFonts w:ascii="仿宋_GB2312" w:hAnsi="等线" w:cs="Times New Roman" w:hint="eastAsia"/>
          <w:szCs w:val="32"/>
        </w:rPr>
        <w:t>国家矿山安全监察局山东局</w:t>
      </w:r>
    </w:p>
    <w:p w:rsidR="00046874" w:rsidRDefault="00B701AE">
      <w:pPr>
        <w:spacing w:line="600" w:lineRule="exact"/>
        <w:rPr>
          <w:rFonts w:ascii="仿宋_GB2312" w:hAnsi="等线" w:cs="Times New Roman"/>
          <w:szCs w:val="32"/>
        </w:rPr>
      </w:pPr>
      <w:r>
        <w:rPr>
          <w:rFonts w:ascii="仿宋_GB2312" w:hAnsi="等线" w:cs="Times New Roman" w:hint="eastAsia"/>
          <w:szCs w:val="32"/>
        </w:rPr>
        <w:t xml:space="preserve">                              2022年6月</w:t>
      </w:r>
      <w:r w:rsidR="00F4400B">
        <w:rPr>
          <w:rFonts w:ascii="仿宋_GB2312" w:hAnsi="等线" w:cs="Times New Roman"/>
          <w:szCs w:val="32"/>
        </w:rPr>
        <w:t>22</w:t>
      </w:r>
      <w:bookmarkStart w:id="0" w:name="_GoBack"/>
      <w:bookmarkEnd w:id="0"/>
      <w:r>
        <w:rPr>
          <w:rFonts w:ascii="仿宋_GB2312" w:hAnsi="等线" w:cs="Times New Roman" w:hint="eastAsia"/>
          <w:szCs w:val="32"/>
        </w:rPr>
        <w:t>日</w:t>
      </w:r>
    </w:p>
    <w:p w:rsidR="00046874" w:rsidRDefault="00B701AE">
      <w:pPr>
        <w:spacing w:line="600" w:lineRule="exact"/>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jc w:val="center"/>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jc w:val="center"/>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jc w:val="center"/>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jc w:val="center"/>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jc w:val="center"/>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jc w:val="center"/>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jc w:val="center"/>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jc w:val="center"/>
        <w:rPr>
          <w:rFonts w:ascii="仿宋_GB2312" w:hAnsi="等线" w:cs="Times New Roman"/>
          <w:szCs w:val="32"/>
        </w:rPr>
      </w:pPr>
      <w:r>
        <w:rPr>
          <w:rFonts w:ascii="仿宋_GB2312" w:hAnsi="等线" w:cs="Times New Roman" w:hint="eastAsia"/>
          <w:szCs w:val="32"/>
        </w:rPr>
        <w:t xml:space="preserve"> </w:t>
      </w:r>
    </w:p>
    <w:p w:rsidR="00046874" w:rsidRDefault="00B701AE">
      <w:pPr>
        <w:spacing w:line="600" w:lineRule="exact"/>
        <w:jc w:val="center"/>
        <w:rPr>
          <w:rFonts w:ascii="仿宋_GB2312" w:hAnsi="等线" w:cs="Times New Roman"/>
          <w:szCs w:val="32"/>
        </w:rPr>
      </w:pPr>
      <w:r>
        <w:rPr>
          <w:rFonts w:ascii="仿宋_GB2312" w:hAnsi="等线" w:cs="Times New Roman" w:hint="eastAsia"/>
          <w:szCs w:val="32"/>
        </w:rPr>
        <w:lastRenderedPageBreak/>
        <w:t xml:space="preserve"> </w:t>
      </w:r>
    </w:p>
    <w:p w:rsidR="00046874" w:rsidRDefault="00046874">
      <w:pPr>
        <w:widowControl/>
        <w:jc w:val="left"/>
        <w:rPr>
          <w:rFonts w:ascii="仿宋_GB2312" w:hAnsi="等线" w:cs="Times New Roman"/>
          <w:szCs w:val="32"/>
        </w:rPr>
        <w:sectPr w:rsidR="00046874">
          <w:pgSz w:w="11906" w:h="16838"/>
          <w:pgMar w:top="1440" w:right="1800" w:bottom="1440" w:left="1800" w:header="851" w:footer="992" w:gutter="0"/>
          <w:cols w:space="720"/>
          <w:docGrid w:type="lines" w:linePitch="312"/>
        </w:sectPr>
      </w:pPr>
    </w:p>
    <w:p w:rsidR="00046874" w:rsidRDefault="00B701AE">
      <w:pPr>
        <w:spacing w:line="600" w:lineRule="exact"/>
        <w:jc w:val="left"/>
        <w:rPr>
          <w:rFonts w:ascii="仿宋_GB2312" w:hAnsi="等线" w:cs="Times New Roman"/>
          <w:szCs w:val="32"/>
        </w:rPr>
      </w:pPr>
      <w:r>
        <w:rPr>
          <w:rFonts w:ascii="仿宋_GB2312" w:hAnsi="等线" w:cs="Times New Roman" w:hint="eastAsia"/>
          <w:szCs w:val="32"/>
        </w:rPr>
        <w:lastRenderedPageBreak/>
        <w:t>附件</w:t>
      </w:r>
    </w:p>
    <w:p w:rsidR="00046874" w:rsidRDefault="00B701AE">
      <w:pPr>
        <w:spacing w:line="600" w:lineRule="exact"/>
        <w:jc w:val="center"/>
        <w:rPr>
          <w:rFonts w:ascii="方正小标宋简体" w:eastAsia="方正小标宋简体" w:hAnsi="等线" w:cs="Times New Roman"/>
          <w:szCs w:val="32"/>
        </w:rPr>
      </w:pPr>
      <w:r>
        <w:rPr>
          <w:rFonts w:ascii="方正小标宋简体" w:eastAsia="方正小标宋简体" w:hAnsi="等线" w:cs="Times New Roman" w:hint="eastAsia"/>
          <w:szCs w:val="32"/>
        </w:rPr>
        <w:t>执法四处2022年第6批行政处罚信息公开表</w:t>
      </w:r>
    </w:p>
    <w:p w:rsidR="00046874" w:rsidRDefault="00B701AE">
      <w:pPr>
        <w:spacing w:line="560" w:lineRule="exact"/>
        <w:jc w:val="center"/>
        <w:rPr>
          <w:rFonts w:ascii="方正小标宋简体" w:eastAsia="方正小标宋简体" w:hAnsi="等线" w:cs="Times New Roman"/>
          <w:szCs w:val="32"/>
        </w:rPr>
      </w:pPr>
      <w:r>
        <w:rPr>
          <w:rFonts w:ascii="方正小标宋简体" w:eastAsia="方正小标宋简体" w:hAnsi="等线" w:cs="Times New Roman" w:hint="eastAsia"/>
          <w:szCs w:val="32"/>
        </w:rPr>
        <w:t xml:space="preserve"> </w:t>
      </w:r>
    </w:p>
    <w:tbl>
      <w:tblPr>
        <w:tblStyle w:val="a3"/>
        <w:tblW w:w="9459" w:type="dxa"/>
        <w:jc w:val="center"/>
        <w:tblLayout w:type="fixed"/>
        <w:tblLook w:val="04A0" w:firstRow="1" w:lastRow="0" w:firstColumn="1" w:lastColumn="0" w:noHBand="0" w:noVBand="1"/>
      </w:tblPr>
      <w:tblGrid>
        <w:gridCol w:w="414"/>
        <w:gridCol w:w="829"/>
        <w:gridCol w:w="772"/>
        <w:gridCol w:w="758"/>
        <w:gridCol w:w="3326"/>
        <w:gridCol w:w="1226"/>
        <w:gridCol w:w="2134"/>
      </w:tblGrid>
      <w:tr w:rsidR="00046874">
        <w:trPr>
          <w:trHeight w:val="1260"/>
          <w:jc w:val="center"/>
        </w:trPr>
        <w:tc>
          <w:tcPr>
            <w:tcW w:w="41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等线" w:eastAsia="等线" w:hAnsi="等线"/>
                <w:b/>
                <w:kern w:val="0"/>
                <w:sz w:val="21"/>
                <w:szCs w:val="21"/>
              </w:rPr>
            </w:pPr>
            <w:r>
              <w:rPr>
                <w:rFonts w:ascii="等线" w:eastAsia="等线" w:hAnsi="等线" w:hint="eastAsia"/>
                <w:b/>
                <w:kern w:val="0"/>
                <w:sz w:val="20"/>
                <w:szCs w:val="21"/>
              </w:rPr>
              <w:t>序号</w:t>
            </w:r>
          </w:p>
        </w:tc>
        <w:tc>
          <w:tcPr>
            <w:tcW w:w="829"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等线" w:eastAsia="等线" w:hAnsi="等线"/>
                <w:b/>
                <w:kern w:val="0"/>
                <w:sz w:val="20"/>
                <w:szCs w:val="21"/>
              </w:rPr>
            </w:pPr>
            <w:r>
              <w:rPr>
                <w:rFonts w:ascii="等线" w:eastAsia="等线" w:hAnsi="等线" w:hint="eastAsia"/>
                <w:b/>
                <w:kern w:val="0"/>
                <w:sz w:val="20"/>
                <w:szCs w:val="21"/>
              </w:rPr>
              <w:t>执法决定日期</w:t>
            </w:r>
          </w:p>
        </w:tc>
        <w:tc>
          <w:tcPr>
            <w:tcW w:w="772"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等线" w:eastAsia="等线" w:hAnsi="等线"/>
                <w:b/>
                <w:kern w:val="0"/>
                <w:sz w:val="20"/>
                <w:szCs w:val="21"/>
              </w:rPr>
            </w:pPr>
            <w:r>
              <w:rPr>
                <w:rFonts w:ascii="等线" w:eastAsia="等线" w:hAnsi="等线" w:hint="eastAsia"/>
                <w:b/>
                <w:kern w:val="0"/>
                <w:sz w:val="20"/>
                <w:szCs w:val="21"/>
              </w:rPr>
              <w:t>执法主体</w:t>
            </w:r>
          </w:p>
        </w:tc>
        <w:tc>
          <w:tcPr>
            <w:tcW w:w="758"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等线" w:eastAsia="等线" w:hAnsi="等线"/>
                <w:b/>
                <w:kern w:val="0"/>
                <w:sz w:val="20"/>
                <w:szCs w:val="21"/>
              </w:rPr>
            </w:pPr>
            <w:r>
              <w:rPr>
                <w:rFonts w:ascii="等线" w:eastAsia="等线" w:hAnsi="等线" w:hint="eastAsia"/>
                <w:b/>
                <w:kern w:val="0"/>
                <w:sz w:val="20"/>
                <w:szCs w:val="21"/>
              </w:rPr>
              <w:t>执法对象</w:t>
            </w:r>
          </w:p>
        </w:tc>
        <w:tc>
          <w:tcPr>
            <w:tcW w:w="33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等线" w:eastAsia="等线" w:hAnsi="等线"/>
                <w:b/>
                <w:kern w:val="0"/>
                <w:sz w:val="20"/>
                <w:szCs w:val="21"/>
              </w:rPr>
            </w:pPr>
            <w:r>
              <w:rPr>
                <w:rFonts w:ascii="等线" w:eastAsia="等线" w:hAnsi="等线" w:hint="eastAsia"/>
                <w:b/>
                <w:kern w:val="0"/>
                <w:sz w:val="20"/>
                <w:szCs w:val="21"/>
              </w:rPr>
              <w:t>违法事实</w:t>
            </w:r>
          </w:p>
        </w:tc>
        <w:tc>
          <w:tcPr>
            <w:tcW w:w="12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等线" w:eastAsia="等线" w:hAnsi="等线"/>
                <w:b/>
                <w:kern w:val="0"/>
                <w:sz w:val="20"/>
                <w:szCs w:val="21"/>
              </w:rPr>
            </w:pPr>
            <w:r>
              <w:rPr>
                <w:rFonts w:ascii="等线" w:eastAsia="等线" w:hAnsi="等线" w:hint="eastAsia"/>
                <w:b/>
                <w:kern w:val="0"/>
                <w:sz w:val="20"/>
                <w:szCs w:val="21"/>
              </w:rPr>
              <w:t>处罚依据</w:t>
            </w:r>
          </w:p>
        </w:tc>
        <w:tc>
          <w:tcPr>
            <w:tcW w:w="213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等线" w:eastAsia="等线" w:hAnsi="等线"/>
                <w:b/>
                <w:kern w:val="0"/>
                <w:sz w:val="20"/>
                <w:szCs w:val="21"/>
              </w:rPr>
            </w:pPr>
            <w:r>
              <w:rPr>
                <w:rFonts w:ascii="等线" w:eastAsia="等线" w:hAnsi="等线" w:hint="eastAsia"/>
                <w:b/>
                <w:kern w:val="0"/>
                <w:sz w:val="20"/>
                <w:szCs w:val="21"/>
              </w:rPr>
              <w:t>处罚内容</w:t>
            </w:r>
          </w:p>
        </w:tc>
      </w:tr>
      <w:tr w:rsidR="00046874">
        <w:trPr>
          <w:trHeight w:val="3087"/>
          <w:jc w:val="center"/>
        </w:trPr>
        <w:tc>
          <w:tcPr>
            <w:tcW w:w="41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1</w:t>
            </w:r>
          </w:p>
        </w:tc>
        <w:tc>
          <w:tcPr>
            <w:tcW w:w="829"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2022年6月21日</w:t>
            </w:r>
          </w:p>
        </w:tc>
        <w:tc>
          <w:tcPr>
            <w:tcW w:w="772"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国家矿山安全监察局山东局</w:t>
            </w:r>
          </w:p>
        </w:tc>
        <w:tc>
          <w:tcPr>
            <w:tcW w:w="758"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proofErr w:type="gramStart"/>
            <w:r>
              <w:rPr>
                <w:rFonts w:ascii="仿宋_GB2312" w:hAnsi="等线" w:hint="eastAsia"/>
                <w:kern w:val="0"/>
                <w:sz w:val="20"/>
                <w:szCs w:val="21"/>
              </w:rPr>
              <w:t>兖</w:t>
            </w:r>
            <w:proofErr w:type="gramEnd"/>
            <w:r>
              <w:rPr>
                <w:rFonts w:ascii="仿宋_GB2312" w:hAnsi="等线" w:hint="eastAsia"/>
                <w:kern w:val="0"/>
                <w:sz w:val="20"/>
                <w:szCs w:val="21"/>
              </w:rPr>
              <w:t>矿能源集团股份有限公司南屯煤矿</w:t>
            </w:r>
          </w:p>
        </w:tc>
        <w:tc>
          <w:tcPr>
            <w:tcW w:w="33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left"/>
              <w:rPr>
                <w:rFonts w:ascii="仿宋_GB2312" w:hAnsi="等线"/>
                <w:kern w:val="0"/>
                <w:sz w:val="20"/>
                <w:szCs w:val="21"/>
              </w:rPr>
            </w:pPr>
            <w:r>
              <w:rPr>
                <w:rFonts w:ascii="仿宋_GB2312" w:hAnsi="等线" w:hint="eastAsia"/>
                <w:kern w:val="0"/>
                <w:sz w:val="20"/>
                <w:szCs w:val="21"/>
              </w:rPr>
              <w:t>73</w:t>
            </w:r>
            <w:r>
              <w:rPr>
                <w:rFonts w:ascii="仿宋_GB2312" w:hAnsi="等线" w:hint="eastAsia"/>
                <w:kern w:val="0"/>
                <w:sz w:val="20"/>
                <w:szCs w:val="21"/>
                <w:vertAlign w:val="subscript"/>
              </w:rPr>
              <w:t>下</w:t>
            </w:r>
            <w:r>
              <w:rPr>
                <w:rFonts w:ascii="仿宋_GB2312" w:hAnsi="等线" w:hint="eastAsia"/>
                <w:kern w:val="0"/>
                <w:sz w:val="20"/>
                <w:szCs w:val="21"/>
              </w:rPr>
              <w:t>29综采工作面有7组液压支架压力传感器损坏，无法监测支架工作阻力，未及时维修或者更换，不符合《中华人民共和国安全生产法》第三十六条第二款的规定</w:t>
            </w:r>
          </w:p>
        </w:tc>
        <w:tc>
          <w:tcPr>
            <w:tcW w:w="12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《中华人民共和国安全生产法》第九十九条第三项</w:t>
            </w:r>
          </w:p>
        </w:tc>
        <w:tc>
          <w:tcPr>
            <w:tcW w:w="213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罚款人民币贰万元整（</w:t>
            </w:r>
            <w:r>
              <w:rPr>
                <w:rFonts w:ascii="仿宋_GB2312" w:hAnsi="等线" w:hint="eastAsia"/>
                <w:kern w:val="0"/>
                <w:sz w:val="20"/>
                <w:szCs w:val="21"/>
              </w:rPr>
              <w:t>¥</w:t>
            </w:r>
            <w:r>
              <w:rPr>
                <w:rFonts w:ascii="仿宋_GB2312" w:hAnsi="等线" w:hint="eastAsia"/>
                <w:kern w:val="0"/>
                <w:sz w:val="20"/>
                <w:szCs w:val="21"/>
              </w:rPr>
              <w:t>20,000.00）</w:t>
            </w:r>
          </w:p>
        </w:tc>
      </w:tr>
      <w:tr w:rsidR="00046874">
        <w:trPr>
          <w:trHeight w:val="90"/>
          <w:jc w:val="center"/>
        </w:trPr>
        <w:tc>
          <w:tcPr>
            <w:tcW w:w="41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2</w:t>
            </w:r>
          </w:p>
        </w:tc>
        <w:tc>
          <w:tcPr>
            <w:tcW w:w="829"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2022年6月21日</w:t>
            </w:r>
          </w:p>
        </w:tc>
        <w:tc>
          <w:tcPr>
            <w:tcW w:w="772"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国家矿山安全监察局山东局</w:t>
            </w:r>
          </w:p>
        </w:tc>
        <w:tc>
          <w:tcPr>
            <w:tcW w:w="758"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proofErr w:type="gramStart"/>
            <w:r>
              <w:rPr>
                <w:rFonts w:ascii="仿宋_GB2312" w:hAnsi="等线" w:hint="eastAsia"/>
                <w:kern w:val="0"/>
                <w:sz w:val="20"/>
                <w:szCs w:val="21"/>
              </w:rPr>
              <w:t>兖</w:t>
            </w:r>
            <w:proofErr w:type="gramEnd"/>
            <w:r>
              <w:rPr>
                <w:rFonts w:ascii="仿宋_GB2312" w:hAnsi="等线" w:hint="eastAsia"/>
                <w:kern w:val="0"/>
                <w:sz w:val="20"/>
                <w:szCs w:val="21"/>
              </w:rPr>
              <w:t>矿能源集团股份有限公司南屯煤矿</w:t>
            </w:r>
          </w:p>
        </w:tc>
        <w:tc>
          <w:tcPr>
            <w:tcW w:w="33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left"/>
              <w:rPr>
                <w:rFonts w:ascii="仿宋_GB2312" w:hAnsi="等线"/>
                <w:kern w:val="0"/>
                <w:sz w:val="20"/>
                <w:szCs w:val="21"/>
              </w:rPr>
            </w:pPr>
            <w:r>
              <w:rPr>
                <w:rFonts w:ascii="仿宋_GB2312" w:hAnsi="等线" w:hint="eastAsia"/>
                <w:kern w:val="0"/>
                <w:sz w:val="20"/>
                <w:szCs w:val="21"/>
              </w:rPr>
              <w:t>七采区西部回风巷防尘水管、信号线缆积尘，未及时冲尘，不符合《煤矿安全规程》第一百八十七第一款的规定，73下29综采工作面运输顺槽溜煤眼周围2m范围内积</w:t>
            </w:r>
            <w:proofErr w:type="gramStart"/>
            <w:r>
              <w:rPr>
                <w:rFonts w:ascii="仿宋_GB2312" w:hAnsi="等线" w:hint="eastAsia"/>
                <w:kern w:val="0"/>
                <w:sz w:val="20"/>
                <w:szCs w:val="21"/>
              </w:rPr>
              <w:t>尘</w:t>
            </w:r>
            <w:proofErr w:type="gramEnd"/>
            <w:r>
              <w:rPr>
                <w:rFonts w:ascii="仿宋_GB2312" w:hAnsi="等线" w:hint="eastAsia"/>
                <w:kern w:val="0"/>
                <w:sz w:val="20"/>
                <w:szCs w:val="21"/>
              </w:rPr>
              <w:t>较多，厚度约2cm，未及时清扫、冲洗沉积煤尘。不符合《煤矿安全规程》第一百八十六条第二款的规定</w:t>
            </w:r>
          </w:p>
        </w:tc>
        <w:tc>
          <w:tcPr>
            <w:tcW w:w="12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《中华人民共和国矿山安全法实施条例》第五十四条</w:t>
            </w:r>
          </w:p>
        </w:tc>
        <w:tc>
          <w:tcPr>
            <w:tcW w:w="213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罚款人民币贰万元整（</w:t>
            </w:r>
            <w:r>
              <w:rPr>
                <w:rFonts w:ascii="仿宋_GB2312" w:hAnsi="等线" w:hint="eastAsia"/>
                <w:kern w:val="0"/>
                <w:sz w:val="20"/>
                <w:szCs w:val="21"/>
              </w:rPr>
              <w:t>¥</w:t>
            </w:r>
            <w:r>
              <w:rPr>
                <w:rFonts w:ascii="仿宋_GB2312" w:hAnsi="等线" w:hint="eastAsia"/>
                <w:kern w:val="0"/>
                <w:sz w:val="20"/>
                <w:szCs w:val="21"/>
              </w:rPr>
              <w:t>20,000.00）</w:t>
            </w:r>
          </w:p>
        </w:tc>
      </w:tr>
      <w:tr w:rsidR="00046874">
        <w:trPr>
          <w:trHeight w:val="2812"/>
          <w:jc w:val="center"/>
        </w:trPr>
        <w:tc>
          <w:tcPr>
            <w:tcW w:w="41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3</w:t>
            </w:r>
          </w:p>
        </w:tc>
        <w:tc>
          <w:tcPr>
            <w:tcW w:w="829"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2022年6月21日</w:t>
            </w:r>
          </w:p>
        </w:tc>
        <w:tc>
          <w:tcPr>
            <w:tcW w:w="772"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国家矿山安全监察局山东局</w:t>
            </w:r>
          </w:p>
        </w:tc>
        <w:tc>
          <w:tcPr>
            <w:tcW w:w="758"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proofErr w:type="gramStart"/>
            <w:r>
              <w:rPr>
                <w:rFonts w:ascii="仿宋_GB2312" w:hAnsi="等线" w:hint="eastAsia"/>
                <w:kern w:val="0"/>
                <w:sz w:val="20"/>
                <w:szCs w:val="21"/>
              </w:rPr>
              <w:t>兖</w:t>
            </w:r>
            <w:proofErr w:type="gramEnd"/>
            <w:r>
              <w:rPr>
                <w:rFonts w:ascii="仿宋_GB2312" w:hAnsi="等线" w:hint="eastAsia"/>
                <w:kern w:val="0"/>
                <w:sz w:val="20"/>
                <w:szCs w:val="21"/>
              </w:rPr>
              <w:t>矿能源集团股份有限公司南屯煤矿</w:t>
            </w:r>
          </w:p>
        </w:tc>
        <w:tc>
          <w:tcPr>
            <w:tcW w:w="33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left"/>
              <w:rPr>
                <w:rFonts w:ascii="仿宋_GB2312" w:hAnsi="等线"/>
                <w:kern w:val="0"/>
                <w:sz w:val="20"/>
                <w:szCs w:val="21"/>
              </w:rPr>
            </w:pPr>
            <w:r>
              <w:rPr>
                <w:rFonts w:ascii="仿宋_GB2312" w:hAnsi="等线" w:hint="eastAsia"/>
                <w:kern w:val="0"/>
                <w:sz w:val="20"/>
                <w:szCs w:val="21"/>
              </w:rPr>
              <w:t>73</w:t>
            </w:r>
            <w:r>
              <w:rPr>
                <w:rFonts w:ascii="仿宋_GB2312" w:hAnsi="等线" w:hint="eastAsia"/>
                <w:kern w:val="0"/>
                <w:sz w:val="20"/>
                <w:szCs w:val="21"/>
                <w:vertAlign w:val="subscript"/>
              </w:rPr>
              <w:t>下</w:t>
            </w:r>
            <w:r>
              <w:rPr>
                <w:rFonts w:ascii="仿宋_GB2312" w:hAnsi="等线" w:hint="eastAsia"/>
                <w:kern w:val="0"/>
                <w:sz w:val="20"/>
                <w:szCs w:val="21"/>
              </w:rPr>
              <w:t>29综采工作面回风端头后采空区悬顶面积超15</w:t>
            </w:r>
            <w:r>
              <w:rPr>
                <w:rFonts w:ascii="Segoe UI Symbol" w:eastAsia="Segoe UI Symbol" w:hAnsi="Segoe UI Symbol" w:cs="Segoe UI Symbol" w:hint="eastAsia"/>
                <w:kern w:val="0"/>
                <w:sz w:val="20"/>
                <w:szCs w:val="21"/>
              </w:rPr>
              <w:t>㎡</w:t>
            </w:r>
            <w:r>
              <w:rPr>
                <w:rFonts w:ascii="仿宋_GB2312" w:hAnsi="等线" w:hint="eastAsia"/>
                <w:kern w:val="0"/>
                <w:sz w:val="20"/>
                <w:szCs w:val="21"/>
              </w:rPr>
              <w:t>,未卸掉综采支架后顶板锚杆、锚索盘螺母，不符合《73下29综采工作面作业规程》中“工作面两端头后悬顶超过10</w:t>
            </w:r>
            <w:r>
              <w:rPr>
                <w:rFonts w:ascii="Segoe UI Symbol" w:eastAsia="Segoe UI Symbol" w:hAnsi="Segoe UI Symbol" w:cs="Segoe UI Symbol" w:hint="eastAsia"/>
                <w:kern w:val="0"/>
                <w:sz w:val="20"/>
                <w:szCs w:val="21"/>
              </w:rPr>
              <w:t>㎡</w:t>
            </w:r>
            <w:r>
              <w:rPr>
                <w:rFonts w:ascii="仿宋_GB2312" w:hAnsi="仿宋_GB2312" w:cs="仿宋_GB2312" w:hint="eastAsia"/>
                <w:kern w:val="0"/>
                <w:sz w:val="20"/>
                <w:szCs w:val="21"/>
              </w:rPr>
              <w:t>，应采取卸掉综采支架后顶板锚杆、锚索盘螺母”的规定。现场检查</w:t>
            </w:r>
            <w:r>
              <w:rPr>
                <w:rFonts w:ascii="仿宋_GB2312" w:hAnsi="等线" w:hint="eastAsia"/>
                <w:kern w:val="0"/>
                <w:sz w:val="20"/>
                <w:szCs w:val="21"/>
              </w:rPr>
              <w:t>73</w:t>
            </w:r>
            <w:r>
              <w:rPr>
                <w:rFonts w:ascii="仿宋_GB2312" w:hAnsi="等线" w:hint="eastAsia"/>
                <w:kern w:val="0"/>
                <w:sz w:val="20"/>
                <w:szCs w:val="21"/>
                <w:vertAlign w:val="subscript"/>
              </w:rPr>
              <w:t>下</w:t>
            </w:r>
            <w:r>
              <w:rPr>
                <w:rFonts w:ascii="仿宋_GB2312" w:hAnsi="等线" w:hint="eastAsia"/>
                <w:kern w:val="0"/>
                <w:sz w:val="20"/>
                <w:szCs w:val="21"/>
              </w:rPr>
              <w:t>29综采工作面21#～22#、44#～46#液压支架顶梁</w:t>
            </w:r>
            <w:proofErr w:type="gramStart"/>
            <w:r>
              <w:rPr>
                <w:rFonts w:ascii="仿宋_GB2312" w:hAnsi="等线" w:hint="eastAsia"/>
                <w:kern w:val="0"/>
                <w:sz w:val="20"/>
                <w:szCs w:val="21"/>
              </w:rPr>
              <w:t>错茬超过侧</w:t>
            </w:r>
            <w:proofErr w:type="gramEnd"/>
            <w:r>
              <w:rPr>
                <w:rFonts w:ascii="仿宋_GB2312" w:hAnsi="等线" w:hint="eastAsia"/>
                <w:kern w:val="0"/>
                <w:sz w:val="20"/>
                <w:szCs w:val="21"/>
              </w:rPr>
              <w:t>护板高度2/3，不符合《73下29综采工作面作业规程》中“液压支架顶梁错茬不得超过侧护板高度2/3”</w:t>
            </w:r>
            <w:r>
              <w:rPr>
                <w:rFonts w:ascii="仿宋_GB2312" w:hAnsi="等线" w:hint="eastAsia"/>
                <w:kern w:val="0"/>
                <w:sz w:val="20"/>
                <w:szCs w:val="21"/>
              </w:rPr>
              <w:lastRenderedPageBreak/>
              <w:t>的规定。33</w:t>
            </w:r>
            <w:r>
              <w:rPr>
                <w:rFonts w:ascii="仿宋_GB2312" w:hAnsi="等线" w:hint="eastAsia"/>
                <w:kern w:val="0"/>
                <w:sz w:val="20"/>
                <w:szCs w:val="21"/>
                <w:vertAlign w:val="subscript"/>
              </w:rPr>
              <w:t>下</w:t>
            </w:r>
            <w:r>
              <w:rPr>
                <w:rFonts w:ascii="仿宋_GB2312" w:hAnsi="等线" w:hint="eastAsia"/>
                <w:kern w:val="0"/>
                <w:sz w:val="20"/>
                <w:szCs w:val="21"/>
              </w:rPr>
              <w:t>04工作面第229#液压支架初撑力为22MPa，不符合《33</w:t>
            </w:r>
            <w:r>
              <w:rPr>
                <w:rFonts w:ascii="仿宋_GB2312" w:hAnsi="等线" w:hint="eastAsia"/>
                <w:kern w:val="0"/>
                <w:sz w:val="20"/>
                <w:szCs w:val="21"/>
                <w:vertAlign w:val="subscript"/>
              </w:rPr>
              <w:t>下</w:t>
            </w:r>
            <w:r>
              <w:rPr>
                <w:rFonts w:ascii="仿宋_GB2312" w:hAnsi="等线" w:hint="eastAsia"/>
                <w:kern w:val="0"/>
                <w:sz w:val="20"/>
                <w:szCs w:val="21"/>
              </w:rPr>
              <w:t>04安装工作面作业规程》中“液压支架初撑力不得小于24MPa”的规定。33</w:t>
            </w:r>
            <w:r>
              <w:rPr>
                <w:rFonts w:ascii="仿宋_GB2312" w:hAnsi="等线" w:hint="eastAsia"/>
                <w:kern w:val="0"/>
                <w:sz w:val="20"/>
                <w:szCs w:val="21"/>
                <w:vertAlign w:val="subscript"/>
              </w:rPr>
              <w:t>下</w:t>
            </w:r>
            <w:r>
              <w:rPr>
                <w:rFonts w:ascii="仿宋_GB2312" w:hAnsi="等线" w:hint="eastAsia"/>
                <w:kern w:val="0"/>
                <w:sz w:val="20"/>
                <w:szCs w:val="21"/>
              </w:rPr>
              <w:t>04工作面</w:t>
            </w:r>
            <w:proofErr w:type="gramStart"/>
            <w:r>
              <w:rPr>
                <w:rFonts w:ascii="仿宋_GB2312" w:hAnsi="等线" w:hint="eastAsia"/>
                <w:kern w:val="0"/>
                <w:sz w:val="20"/>
                <w:szCs w:val="21"/>
              </w:rPr>
              <w:t>轨顺与切眼</w:t>
            </w:r>
            <w:proofErr w:type="gramEnd"/>
            <w:r>
              <w:rPr>
                <w:rFonts w:ascii="仿宋_GB2312" w:hAnsi="等线" w:hint="eastAsia"/>
                <w:kern w:val="0"/>
                <w:sz w:val="20"/>
                <w:szCs w:val="21"/>
              </w:rPr>
              <w:t>交叉点处未按《33下04工作面巷道三岔口大断面补强支护安全技术措施》的要求施工木垛加强支护，不符合《煤矿安全规程》第一百零二条第四项的规定</w:t>
            </w:r>
          </w:p>
        </w:tc>
        <w:tc>
          <w:tcPr>
            <w:tcW w:w="12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lastRenderedPageBreak/>
              <w:t>《中华人民共和国矿山安全法实施条例》第五十四条</w:t>
            </w:r>
          </w:p>
        </w:tc>
        <w:tc>
          <w:tcPr>
            <w:tcW w:w="213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罚款人民币贰万元整（</w:t>
            </w:r>
            <w:r>
              <w:rPr>
                <w:rFonts w:ascii="仿宋_GB2312" w:hAnsi="等线" w:hint="eastAsia"/>
                <w:kern w:val="0"/>
                <w:sz w:val="20"/>
                <w:szCs w:val="21"/>
              </w:rPr>
              <w:t>¥</w:t>
            </w:r>
            <w:r>
              <w:rPr>
                <w:rFonts w:ascii="仿宋_GB2312" w:hAnsi="等线" w:hint="eastAsia"/>
                <w:kern w:val="0"/>
                <w:sz w:val="20"/>
                <w:szCs w:val="21"/>
              </w:rPr>
              <w:t>20,000.00）</w:t>
            </w:r>
          </w:p>
        </w:tc>
      </w:tr>
      <w:tr w:rsidR="00046874">
        <w:trPr>
          <w:trHeight w:val="5015"/>
          <w:jc w:val="center"/>
        </w:trPr>
        <w:tc>
          <w:tcPr>
            <w:tcW w:w="41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4</w:t>
            </w:r>
          </w:p>
        </w:tc>
        <w:tc>
          <w:tcPr>
            <w:tcW w:w="829"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2022年6月21日</w:t>
            </w:r>
          </w:p>
        </w:tc>
        <w:tc>
          <w:tcPr>
            <w:tcW w:w="772"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国家矿山安全监察局山东局</w:t>
            </w:r>
          </w:p>
        </w:tc>
        <w:tc>
          <w:tcPr>
            <w:tcW w:w="758"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proofErr w:type="gramStart"/>
            <w:r>
              <w:rPr>
                <w:rFonts w:ascii="仿宋_GB2312" w:hAnsi="等线" w:hint="eastAsia"/>
                <w:kern w:val="0"/>
                <w:sz w:val="20"/>
                <w:szCs w:val="21"/>
              </w:rPr>
              <w:t>兖</w:t>
            </w:r>
            <w:proofErr w:type="gramEnd"/>
            <w:r>
              <w:rPr>
                <w:rFonts w:ascii="仿宋_GB2312" w:hAnsi="等线" w:hint="eastAsia"/>
                <w:kern w:val="0"/>
                <w:sz w:val="20"/>
                <w:szCs w:val="21"/>
              </w:rPr>
              <w:t>矿能源集团股份有限公司南屯煤矿</w:t>
            </w:r>
          </w:p>
        </w:tc>
        <w:tc>
          <w:tcPr>
            <w:tcW w:w="33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left"/>
              <w:rPr>
                <w:rFonts w:ascii="仿宋_GB2312" w:hAnsi="等线"/>
                <w:kern w:val="0"/>
                <w:sz w:val="20"/>
                <w:szCs w:val="21"/>
              </w:rPr>
            </w:pPr>
            <w:r>
              <w:rPr>
                <w:rFonts w:ascii="仿宋_GB2312" w:hAnsi="等线" w:hint="eastAsia"/>
                <w:kern w:val="0"/>
                <w:sz w:val="20"/>
                <w:szCs w:val="21"/>
              </w:rPr>
              <w:t>93</w:t>
            </w:r>
            <w:r>
              <w:rPr>
                <w:rFonts w:ascii="仿宋_GB2312" w:hAnsi="等线" w:hint="eastAsia"/>
                <w:kern w:val="0"/>
                <w:sz w:val="20"/>
                <w:szCs w:val="21"/>
                <w:vertAlign w:val="subscript"/>
              </w:rPr>
              <w:t>下</w:t>
            </w:r>
            <w:r>
              <w:rPr>
                <w:rFonts w:ascii="仿宋_GB2312" w:hAnsi="等线" w:hint="eastAsia"/>
                <w:kern w:val="0"/>
                <w:sz w:val="20"/>
                <w:szCs w:val="21"/>
              </w:rPr>
              <w:t>21</w:t>
            </w:r>
            <w:proofErr w:type="gramStart"/>
            <w:r>
              <w:rPr>
                <w:rFonts w:ascii="仿宋_GB2312" w:hAnsi="等线" w:hint="eastAsia"/>
                <w:kern w:val="0"/>
                <w:sz w:val="20"/>
                <w:szCs w:val="21"/>
              </w:rPr>
              <w:t>轨顺</w:t>
            </w:r>
            <w:proofErr w:type="gramEnd"/>
            <w:r>
              <w:rPr>
                <w:rFonts w:ascii="仿宋_GB2312" w:hAnsi="等线" w:hint="eastAsia"/>
                <w:kern w:val="0"/>
                <w:sz w:val="20"/>
                <w:szCs w:val="21"/>
              </w:rPr>
              <w:t>0-120m区域评价为弱冲击地压危险，《93</w:t>
            </w:r>
            <w:r>
              <w:rPr>
                <w:rFonts w:ascii="仿宋_GB2312" w:hAnsi="等线" w:hint="eastAsia"/>
                <w:kern w:val="0"/>
                <w:sz w:val="20"/>
                <w:szCs w:val="21"/>
                <w:vertAlign w:val="subscript"/>
              </w:rPr>
              <w:t>下</w:t>
            </w:r>
            <w:r>
              <w:rPr>
                <w:rFonts w:ascii="仿宋_GB2312" w:hAnsi="等线" w:hint="eastAsia"/>
                <w:kern w:val="0"/>
                <w:sz w:val="20"/>
                <w:szCs w:val="21"/>
              </w:rPr>
              <w:t>21轨顺掘进工作面作业规程》冲击地压风险管控措施要求采取</w:t>
            </w:r>
            <w:proofErr w:type="gramStart"/>
            <w:r>
              <w:rPr>
                <w:rFonts w:ascii="仿宋_GB2312" w:hAnsi="等线" w:hint="eastAsia"/>
                <w:kern w:val="0"/>
                <w:sz w:val="20"/>
                <w:szCs w:val="21"/>
              </w:rPr>
              <w:t>钻屑法</w:t>
            </w:r>
            <w:proofErr w:type="gramEnd"/>
            <w:r>
              <w:rPr>
                <w:rFonts w:ascii="仿宋_GB2312" w:hAnsi="等线" w:hint="eastAsia"/>
                <w:kern w:val="0"/>
                <w:sz w:val="20"/>
                <w:szCs w:val="21"/>
              </w:rPr>
              <w:t>监测，</w:t>
            </w:r>
            <w:proofErr w:type="gramStart"/>
            <w:r>
              <w:rPr>
                <w:rFonts w:ascii="仿宋_GB2312" w:hAnsi="等线" w:hint="eastAsia"/>
                <w:kern w:val="0"/>
                <w:sz w:val="20"/>
                <w:szCs w:val="21"/>
              </w:rPr>
              <w:t>钻屑法</w:t>
            </w:r>
            <w:proofErr w:type="gramEnd"/>
            <w:r>
              <w:rPr>
                <w:rFonts w:ascii="仿宋_GB2312" w:hAnsi="等线" w:hint="eastAsia"/>
                <w:kern w:val="0"/>
                <w:sz w:val="20"/>
                <w:szCs w:val="21"/>
              </w:rPr>
              <w:t>监测频率始终满足掘进工作面迎头具有不小于5m的超前监测距离。该区域自2022年1月2日开始施工至14日进尺为100m，期间每3天迎头进行1次</w:t>
            </w:r>
            <w:proofErr w:type="gramStart"/>
            <w:r>
              <w:rPr>
                <w:rFonts w:ascii="仿宋_GB2312" w:hAnsi="等线" w:hint="eastAsia"/>
                <w:kern w:val="0"/>
                <w:sz w:val="20"/>
                <w:szCs w:val="21"/>
              </w:rPr>
              <w:t>钻屑法</w:t>
            </w:r>
            <w:proofErr w:type="gramEnd"/>
            <w:r>
              <w:rPr>
                <w:rFonts w:ascii="仿宋_GB2312" w:hAnsi="等线" w:hint="eastAsia"/>
                <w:kern w:val="0"/>
                <w:sz w:val="20"/>
                <w:szCs w:val="21"/>
              </w:rPr>
              <w:t>监测（钻孔深度14m、共监测5次），未落实其冲击地压风险管控措施，不符合《中华人民共和国安全生产法》第四十一条第一款的规定。93</w:t>
            </w:r>
            <w:r>
              <w:rPr>
                <w:rFonts w:ascii="仿宋_GB2312" w:hAnsi="等线" w:hint="eastAsia"/>
                <w:kern w:val="0"/>
                <w:sz w:val="20"/>
                <w:szCs w:val="21"/>
                <w:vertAlign w:val="subscript"/>
              </w:rPr>
              <w:t>下</w:t>
            </w:r>
            <w:r>
              <w:rPr>
                <w:rFonts w:ascii="仿宋_GB2312" w:hAnsi="等线" w:hint="eastAsia"/>
                <w:kern w:val="0"/>
                <w:sz w:val="20"/>
                <w:szCs w:val="21"/>
              </w:rPr>
              <w:t>21</w:t>
            </w:r>
            <w:proofErr w:type="gramStart"/>
            <w:r>
              <w:rPr>
                <w:rFonts w:ascii="仿宋_GB2312" w:hAnsi="等线" w:hint="eastAsia"/>
                <w:kern w:val="0"/>
                <w:sz w:val="20"/>
                <w:szCs w:val="21"/>
              </w:rPr>
              <w:t>运顺掘进</w:t>
            </w:r>
            <w:proofErr w:type="gramEnd"/>
            <w:r>
              <w:rPr>
                <w:rFonts w:ascii="仿宋_GB2312" w:hAnsi="等线" w:hint="eastAsia"/>
                <w:kern w:val="0"/>
                <w:sz w:val="20"/>
                <w:szCs w:val="21"/>
              </w:rPr>
              <w:t>工作面外段巷道布置在3</w:t>
            </w:r>
            <w:r>
              <w:rPr>
                <w:rFonts w:ascii="仿宋_GB2312" w:hAnsi="等线" w:hint="eastAsia"/>
                <w:kern w:val="0"/>
                <w:sz w:val="20"/>
                <w:szCs w:val="21"/>
                <w:vertAlign w:val="subscript"/>
              </w:rPr>
              <w:t>上</w:t>
            </w:r>
            <w:r>
              <w:rPr>
                <w:rFonts w:ascii="仿宋_GB2312" w:hAnsi="等线" w:hint="eastAsia"/>
                <w:kern w:val="0"/>
                <w:sz w:val="20"/>
                <w:szCs w:val="21"/>
              </w:rPr>
              <w:t>煤层中，托顶煤掘进段有超过20m巷道</w:t>
            </w:r>
            <w:proofErr w:type="gramStart"/>
            <w:r>
              <w:rPr>
                <w:rFonts w:ascii="仿宋_GB2312" w:hAnsi="等线" w:hint="eastAsia"/>
                <w:kern w:val="0"/>
                <w:sz w:val="20"/>
                <w:szCs w:val="21"/>
              </w:rPr>
              <w:t>顶煤较</w:t>
            </w:r>
            <w:proofErr w:type="gramEnd"/>
            <w:r>
              <w:rPr>
                <w:rFonts w:ascii="仿宋_GB2312" w:hAnsi="等线" w:hint="eastAsia"/>
                <w:kern w:val="0"/>
                <w:sz w:val="20"/>
                <w:szCs w:val="21"/>
              </w:rPr>
              <w:t>破碎，未采取喷浆措施，不符合《93</w:t>
            </w:r>
            <w:r>
              <w:rPr>
                <w:rFonts w:ascii="仿宋_GB2312" w:hAnsi="等线" w:hint="eastAsia"/>
                <w:kern w:val="0"/>
                <w:sz w:val="20"/>
                <w:szCs w:val="21"/>
                <w:vertAlign w:val="subscript"/>
              </w:rPr>
              <w:t>下</w:t>
            </w:r>
            <w:r>
              <w:rPr>
                <w:rFonts w:ascii="仿宋_GB2312" w:hAnsi="等线" w:hint="eastAsia"/>
                <w:kern w:val="0"/>
                <w:sz w:val="20"/>
                <w:szCs w:val="21"/>
              </w:rPr>
              <w:t>21运顺掘进工作面作业规程》煤层自然发火风险的预防措施中“巷道施工期间若顶部留有煤层且顶煤较破碎时，需采取喷浆等措施。”的规定。</w:t>
            </w:r>
          </w:p>
        </w:tc>
        <w:tc>
          <w:tcPr>
            <w:tcW w:w="12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left"/>
              <w:rPr>
                <w:rFonts w:ascii="仿宋_GB2312" w:hAnsi="等线"/>
                <w:kern w:val="0"/>
                <w:sz w:val="20"/>
                <w:szCs w:val="21"/>
              </w:rPr>
            </w:pPr>
            <w:r>
              <w:rPr>
                <w:rFonts w:ascii="仿宋_GB2312" w:hAnsi="等线" w:hint="eastAsia"/>
                <w:kern w:val="0"/>
                <w:sz w:val="20"/>
                <w:szCs w:val="21"/>
              </w:rPr>
              <w:t>《中华人民共和国安全生产法》第一百零一条第四项</w:t>
            </w:r>
          </w:p>
        </w:tc>
        <w:tc>
          <w:tcPr>
            <w:tcW w:w="213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罚款人民币贰万元整（</w:t>
            </w:r>
            <w:r>
              <w:rPr>
                <w:rFonts w:ascii="仿宋_GB2312" w:hAnsi="等线" w:hint="eastAsia"/>
                <w:kern w:val="0"/>
                <w:sz w:val="20"/>
                <w:szCs w:val="21"/>
              </w:rPr>
              <w:t>¥</w:t>
            </w:r>
            <w:r>
              <w:rPr>
                <w:rFonts w:ascii="仿宋_GB2312" w:hAnsi="等线" w:hint="eastAsia"/>
                <w:kern w:val="0"/>
                <w:sz w:val="20"/>
                <w:szCs w:val="21"/>
              </w:rPr>
              <w:t>20,000.00）</w:t>
            </w:r>
          </w:p>
        </w:tc>
      </w:tr>
      <w:tr w:rsidR="00046874">
        <w:trPr>
          <w:trHeight w:val="90"/>
          <w:jc w:val="center"/>
        </w:trPr>
        <w:tc>
          <w:tcPr>
            <w:tcW w:w="41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5</w:t>
            </w:r>
          </w:p>
        </w:tc>
        <w:tc>
          <w:tcPr>
            <w:tcW w:w="829"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2022年6月21日</w:t>
            </w:r>
          </w:p>
        </w:tc>
        <w:tc>
          <w:tcPr>
            <w:tcW w:w="772"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国家矿山安全监察局山东局</w:t>
            </w:r>
          </w:p>
        </w:tc>
        <w:tc>
          <w:tcPr>
            <w:tcW w:w="758"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proofErr w:type="gramStart"/>
            <w:r>
              <w:rPr>
                <w:rFonts w:ascii="仿宋_GB2312" w:hAnsi="等线" w:hint="eastAsia"/>
                <w:kern w:val="0"/>
                <w:sz w:val="20"/>
                <w:szCs w:val="21"/>
              </w:rPr>
              <w:t>兖</w:t>
            </w:r>
            <w:proofErr w:type="gramEnd"/>
            <w:r>
              <w:rPr>
                <w:rFonts w:ascii="仿宋_GB2312" w:hAnsi="等线" w:hint="eastAsia"/>
                <w:kern w:val="0"/>
                <w:sz w:val="20"/>
                <w:szCs w:val="21"/>
              </w:rPr>
              <w:t>矿能源集团股份有限公司南屯煤矿</w:t>
            </w:r>
          </w:p>
        </w:tc>
        <w:tc>
          <w:tcPr>
            <w:tcW w:w="33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left"/>
              <w:rPr>
                <w:rFonts w:ascii="仿宋_GB2312" w:hAnsi="等线"/>
                <w:kern w:val="0"/>
                <w:sz w:val="20"/>
                <w:szCs w:val="21"/>
              </w:rPr>
            </w:pPr>
            <w:r>
              <w:rPr>
                <w:rFonts w:ascii="仿宋_GB2312" w:hAnsi="等线" w:hint="eastAsia"/>
                <w:kern w:val="0"/>
                <w:sz w:val="20"/>
                <w:szCs w:val="21"/>
              </w:rPr>
              <w:t>93</w:t>
            </w:r>
            <w:r>
              <w:rPr>
                <w:rFonts w:ascii="仿宋_GB2312" w:hAnsi="等线" w:hint="eastAsia"/>
                <w:kern w:val="0"/>
                <w:sz w:val="20"/>
                <w:szCs w:val="21"/>
                <w:vertAlign w:val="subscript"/>
              </w:rPr>
              <w:t>下</w:t>
            </w:r>
            <w:r>
              <w:rPr>
                <w:rFonts w:ascii="仿宋_GB2312" w:hAnsi="等线" w:hint="eastAsia"/>
                <w:kern w:val="0"/>
                <w:sz w:val="20"/>
                <w:szCs w:val="21"/>
              </w:rPr>
              <w:t>21切眼（一）掘进工作面使用的带式输送机未安装自动纠偏装置，不符合《煤矿电气设备安装工程施工与验收规范》（GB51145-2015)15.3.2（1）的规定。73</w:t>
            </w:r>
            <w:r>
              <w:rPr>
                <w:rFonts w:ascii="仿宋_GB2312" w:hAnsi="等线" w:hint="eastAsia"/>
                <w:kern w:val="0"/>
                <w:sz w:val="20"/>
                <w:szCs w:val="21"/>
                <w:vertAlign w:val="subscript"/>
              </w:rPr>
              <w:t>下</w:t>
            </w:r>
            <w:r>
              <w:rPr>
                <w:rFonts w:ascii="仿宋_GB2312" w:hAnsi="等线" w:hint="eastAsia"/>
                <w:kern w:val="0"/>
                <w:sz w:val="20"/>
                <w:szCs w:val="21"/>
              </w:rPr>
              <w:t>29工作面评价具有中等冲击地压危险，查液压支架工作阻力在线监测系统发现，工作面第1#至第56#液</w:t>
            </w:r>
            <w:r>
              <w:rPr>
                <w:rFonts w:ascii="仿宋_GB2312" w:hAnsi="等线" w:hint="eastAsia"/>
                <w:kern w:val="0"/>
                <w:sz w:val="20"/>
                <w:szCs w:val="21"/>
              </w:rPr>
              <w:lastRenderedPageBreak/>
              <w:t>压支架之间未安装工作阻力监测传感器，不符合《山东省煤矿冲击地压防治办法》第二十七条第三款的规定。</w:t>
            </w:r>
          </w:p>
        </w:tc>
        <w:tc>
          <w:tcPr>
            <w:tcW w:w="12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left"/>
              <w:rPr>
                <w:rFonts w:ascii="仿宋_GB2312" w:hAnsi="等线"/>
                <w:kern w:val="0"/>
                <w:sz w:val="20"/>
                <w:szCs w:val="21"/>
              </w:rPr>
            </w:pPr>
            <w:r>
              <w:rPr>
                <w:rFonts w:ascii="仿宋_GB2312" w:hAnsi="等线" w:hint="eastAsia"/>
                <w:kern w:val="0"/>
                <w:sz w:val="20"/>
                <w:szCs w:val="21"/>
              </w:rPr>
              <w:lastRenderedPageBreak/>
              <w:t>《中华人民共和国安全生产法》第九十九条第二项</w:t>
            </w:r>
          </w:p>
        </w:tc>
        <w:tc>
          <w:tcPr>
            <w:tcW w:w="213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罚款人民币叁万元整（</w:t>
            </w:r>
            <w:r>
              <w:rPr>
                <w:rFonts w:ascii="仿宋_GB2312" w:hAnsi="等线" w:hint="eastAsia"/>
                <w:kern w:val="0"/>
                <w:sz w:val="20"/>
                <w:szCs w:val="21"/>
              </w:rPr>
              <w:t>¥</w:t>
            </w:r>
            <w:r>
              <w:rPr>
                <w:rFonts w:ascii="仿宋_GB2312" w:hAnsi="等线" w:hint="eastAsia"/>
                <w:kern w:val="0"/>
                <w:sz w:val="20"/>
                <w:szCs w:val="21"/>
              </w:rPr>
              <w:t>30,000.00）</w:t>
            </w:r>
          </w:p>
        </w:tc>
      </w:tr>
      <w:tr w:rsidR="00046874">
        <w:trPr>
          <w:trHeight w:val="2101"/>
          <w:jc w:val="center"/>
        </w:trPr>
        <w:tc>
          <w:tcPr>
            <w:tcW w:w="41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6</w:t>
            </w:r>
          </w:p>
        </w:tc>
        <w:tc>
          <w:tcPr>
            <w:tcW w:w="829"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2022年6月21日</w:t>
            </w:r>
          </w:p>
        </w:tc>
        <w:tc>
          <w:tcPr>
            <w:tcW w:w="772"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国家矿山安全监察局山东局</w:t>
            </w:r>
          </w:p>
        </w:tc>
        <w:tc>
          <w:tcPr>
            <w:tcW w:w="758"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proofErr w:type="gramStart"/>
            <w:r>
              <w:rPr>
                <w:rFonts w:ascii="仿宋_GB2312" w:hAnsi="等线" w:hint="eastAsia"/>
                <w:kern w:val="0"/>
                <w:sz w:val="20"/>
                <w:szCs w:val="21"/>
              </w:rPr>
              <w:t>兖</w:t>
            </w:r>
            <w:proofErr w:type="gramEnd"/>
            <w:r>
              <w:rPr>
                <w:rFonts w:ascii="仿宋_GB2312" w:hAnsi="等线" w:hint="eastAsia"/>
                <w:kern w:val="0"/>
                <w:sz w:val="20"/>
                <w:szCs w:val="21"/>
              </w:rPr>
              <w:t>矿能源集团股份有限公司南屯煤矿</w:t>
            </w:r>
          </w:p>
        </w:tc>
        <w:tc>
          <w:tcPr>
            <w:tcW w:w="33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查5月份甲烷传感器对照记录，综采一区瓦斯检查</w:t>
            </w:r>
            <w:proofErr w:type="gramStart"/>
            <w:r>
              <w:rPr>
                <w:rFonts w:ascii="仿宋_GB2312" w:hAnsi="等线" w:hint="eastAsia"/>
                <w:kern w:val="0"/>
                <w:sz w:val="20"/>
                <w:szCs w:val="21"/>
              </w:rPr>
              <w:t>工方坤</w:t>
            </w:r>
            <w:proofErr w:type="gramEnd"/>
            <w:r>
              <w:rPr>
                <w:rFonts w:ascii="仿宋_GB2312" w:hAnsi="等线" w:hint="eastAsia"/>
                <w:kern w:val="0"/>
                <w:sz w:val="20"/>
                <w:szCs w:val="21"/>
              </w:rPr>
              <w:t>、综采二区瓦斯检查工</w:t>
            </w:r>
            <w:proofErr w:type="gramStart"/>
            <w:r>
              <w:rPr>
                <w:rFonts w:ascii="仿宋_GB2312" w:hAnsi="等线" w:hint="eastAsia"/>
                <w:kern w:val="0"/>
                <w:sz w:val="20"/>
                <w:szCs w:val="21"/>
              </w:rPr>
              <w:t>黄操使用</w:t>
            </w:r>
            <w:proofErr w:type="gramEnd"/>
            <w:r>
              <w:rPr>
                <w:rFonts w:ascii="仿宋_GB2312" w:hAnsi="等线" w:hint="eastAsia"/>
                <w:kern w:val="0"/>
                <w:sz w:val="20"/>
                <w:szCs w:val="21"/>
              </w:rPr>
              <w:t>光学甲烷检测仪与甲烷传感器进行对照检查，两人未经煤矿安全监测监控作业培训并取得特种作业操作证就上岗作业，不符合《中华人民共和国安全生产法》第三十条第一款的规定。</w:t>
            </w:r>
          </w:p>
        </w:tc>
        <w:tc>
          <w:tcPr>
            <w:tcW w:w="1226"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《中华人民共和国安全生产法》第九十七条第七项</w:t>
            </w:r>
          </w:p>
        </w:tc>
        <w:tc>
          <w:tcPr>
            <w:tcW w:w="2134" w:type="dxa"/>
            <w:tcBorders>
              <w:top w:val="single" w:sz="4" w:space="0" w:color="auto"/>
              <w:left w:val="single" w:sz="4" w:space="0" w:color="auto"/>
              <w:bottom w:val="single" w:sz="4" w:space="0" w:color="auto"/>
              <w:right w:val="single" w:sz="4" w:space="0" w:color="auto"/>
            </w:tcBorders>
            <w:vAlign w:val="center"/>
          </w:tcPr>
          <w:p w:rsidR="00046874" w:rsidRDefault="00B701AE">
            <w:pPr>
              <w:autoSpaceDE w:val="0"/>
              <w:spacing w:line="320" w:lineRule="exact"/>
              <w:jc w:val="center"/>
              <w:rPr>
                <w:rFonts w:ascii="仿宋_GB2312" w:hAnsi="等线"/>
                <w:kern w:val="0"/>
                <w:sz w:val="20"/>
                <w:szCs w:val="21"/>
              </w:rPr>
            </w:pPr>
            <w:r>
              <w:rPr>
                <w:rFonts w:ascii="仿宋_GB2312" w:hAnsi="等线" w:hint="eastAsia"/>
                <w:kern w:val="0"/>
                <w:sz w:val="20"/>
                <w:szCs w:val="21"/>
              </w:rPr>
              <w:t>罚款人民币贰万元整（</w:t>
            </w:r>
            <w:r>
              <w:rPr>
                <w:rFonts w:ascii="仿宋_GB2312" w:hAnsi="等线" w:hint="eastAsia"/>
                <w:kern w:val="0"/>
                <w:sz w:val="20"/>
                <w:szCs w:val="21"/>
              </w:rPr>
              <w:t>¥</w:t>
            </w:r>
            <w:r>
              <w:rPr>
                <w:rFonts w:ascii="仿宋_GB2312" w:hAnsi="等线" w:hint="eastAsia"/>
                <w:kern w:val="0"/>
                <w:sz w:val="20"/>
                <w:szCs w:val="21"/>
              </w:rPr>
              <w:t>20,000.00）</w:t>
            </w:r>
          </w:p>
        </w:tc>
      </w:tr>
    </w:tbl>
    <w:p w:rsidR="00046874" w:rsidRDefault="00B701AE">
      <w:pPr>
        <w:autoSpaceDE w:val="0"/>
        <w:spacing w:line="320" w:lineRule="exact"/>
        <w:jc w:val="center"/>
        <w:rPr>
          <w:rFonts w:ascii="仿宋_GB2312" w:hAnsi="等线" w:cs="Times New Roman"/>
          <w:sz w:val="21"/>
          <w:szCs w:val="21"/>
        </w:rPr>
      </w:pPr>
      <w:r>
        <w:rPr>
          <w:rFonts w:ascii="仿宋_GB2312" w:hAnsi="等线" w:cs="Times New Roman" w:hint="eastAsia"/>
          <w:sz w:val="21"/>
          <w:szCs w:val="21"/>
        </w:rPr>
        <w:t xml:space="preserve"> </w:t>
      </w:r>
    </w:p>
    <w:p w:rsidR="00046874" w:rsidRDefault="00B701AE">
      <w:pPr>
        <w:spacing w:line="600" w:lineRule="exact"/>
        <w:jc w:val="center"/>
        <w:rPr>
          <w:rFonts w:ascii="方正小标宋简体" w:eastAsia="方正小标宋简体" w:hAnsi="等线" w:cs="Times New Roman"/>
          <w:szCs w:val="32"/>
        </w:rPr>
      </w:pPr>
      <w:r>
        <w:rPr>
          <w:rFonts w:ascii="方正小标宋简体" w:eastAsia="方正小标宋简体" w:hAnsi="等线" w:cs="Times New Roman" w:hint="eastAsia"/>
          <w:szCs w:val="32"/>
        </w:rPr>
        <w:t xml:space="preserve"> </w:t>
      </w:r>
    </w:p>
    <w:p w:rsidR="00046874" w:rsidRDefault="00046874">
      <w:pPr>
        <w:spacing w:line="560" w:lineRule="exact"/>
      </w:pPr>
    </w:p>
    <w:sectPr w:rsidR="00046874">
      <w:pgSz w:w="11906" w:h="16838"/>
      <w:pgMar w:top="2098" w:right="1474" w:bottom="1985" w:left="1588"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9C"/>
    <w:rsid w:val="00046874"/>
    <w:rsid w:val="00343C98"/>
    <w:rsid w:val="0095489C"/>
    <w:rsid w:val="00B701AE"/>
    <w:rsid w:val="00D409E0"/>
    <w:rsid w:val="00F4400B"/>
    <w:rsid w:val="4025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4792"/>
  <w15:docId w15:val="{F7C6D24B-839C-4F8A-ACB9-1001C818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zhangfumao315@163.com</dc:creator>
  <cp:lastModifiedBy>闵峰</cp:lastModifiedBy>
  <cp:revision>2</cp:revision>
  <dcterms:created xsi:type="dcterms:W3CDTF">2022-06-22T08:27:00Z</dcterms:created>
  <dcterms:modified xsi:type="dcterms:W3CDTF">2022-06-22T08:29:00Z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