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D7" w:rsidRDefault="00B47FF6" w:rsidP="006842D7">
      <w:pPr>
        <w:spacing w:line="7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noProof/>
          <w:color w:val="000000" w:themeColor="text1"/>
          <w:sz w:val="44"/>
          <w:szCs w:val="44"/>
        </w:rPr>
        <w:pict>
          <v:shapetype id="_x0000_t202" coordsize="21600,21600" o:spt="202" path="m,l,21600r21600,l21600,xe">
            <v:stroke joinstyle="miter"/>
            <v:path gradientshapeok="t" o:connecttype="rect"/>
          </v:shapetype>
          <v:shape id="Text Box 2" o:spid="_x0000_s1026" type="#_x0000_t202" style="position:absolute;left:0;text-align:left;margin-left:-11.5pt;margin-top:-.05pt;width:502.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D/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" filled="f" stroked="f">
            <v:textbox>
              <w:txbxContent>
                <w:p w:rsidR="006842D7" w:rsidRDefault="006842D7" w:rsidP="006842D7">
                  <w:pPr>
                    <w:rPr>
                      <w:rFonts w:ascii="方正小标宋简体" w:eastAsia="方正小标宋简体" w:hAnsi="宋体"/>
                      <w:bCs/>
                      <w:color w:val="FF0000"/>
                      <w:w w:val="85"/>
                      <w:sz w:val="70"/>
                      <w:szCs w:val="70"/>
                    </w:rPr>
                  </w:pPr>
                  <w:r w:rsidRPr="00383985">
                    <w:rPr>
                      <w:rFonts w:ascii="方正小标宋简体" w:eastAsia="方正小标宋简体" w:hAnsi="宋体" w:hint="eastAsia"/>
                      <w:bCs/>
                      <w:color w:val="FF0000"/>
                      <w:w w:val="85"/>
                      <w:kern w:val="0"/>
                      <w:sz w:val="70"/>
                      <w:szCs w:val="70"/>
                    </w:rPr>
                    <w:t>山东煤矿安全监</w:t>
                  </w:r>
                  <w:r w:rsidRPr="00383985">
                    <w:rPr>
                      <w:rFonts w:ascii="方正小标宋简体" w:eastAsia="方正小标宋简体" w:hAnsi="宋体" w:hint="eastAsia"/>
                      <w:bCs/>
                      <w:color w:val="FF0000"/>
                      <w:w w:val="85"/>
                      <w:sz w:val="70"/>
                      <w:szCs w:val="70"/>
                    </w:rPr>
                    <w:t>察局鲁中监察分局</w:t>
                  </w:r>
                </w:p>
              </w:txbxContent>
            </v:textbox>
          </v:shape>
        </w:pict>
      </w:r>
      <w:r>
        <w:rPr>
          <w:rFonts w:ascii="方正小标宋简体" w:eastAsia="方正小标宋简体" w:hAnsi="方正小标宋简体" w:cs="方正小标宋简体"/>
          <w:noProof/>
          <w:color w:val="000000" w:themeColor="text1"/>
          <w:sz w:val="44"/>
          <w:szCs w:val="44"/>
        </w:rPr>
        <w:pict>
          <v:line id="Line 3" o:spid="_x0000_s1028" style="position:absolute;left:0;text-align:left;z-index:251660288;visibility:visible" from="-27.1pt,78.3pt" to="485.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" strokecolor="red" strokeweight="4.5pt">
            <v:stroke linestyle="thickThin"/>
          </v:line>
        </w:pict>
      </w:r>
    </w:p>
    <w:p w:rsidR="006842D7" w:rsidRDefault="006842D7" w:rsidP="006842D7">
      <w:pPr>
        <w:autoSpaceDE w:val="0"/>
        <w:autoSpaceDN w:val="0"/>
        <w:adjustRightInd w:val="0"/>
        <w:spacing w:line="680" w:lineRule="exact"/>
        <w:jc w:val="center"/>
        <w:rPr>
          <w:rFonts w:ascii="方正小标宋简体" w:eastAsia="方正小标宋简体" w:hAnsi="Times New Roman" w:cs="方正小标宋简体"/>
          <w:kern w:val="0"/>
          <w:sz w:val="44"/>
          <w:szCs w:val="44"/>
        </w:rPr>
      </w:pPr>
    </w:p>
    <w:p w:rsidR="006842D7" w:rsidRDefault="006842D7" w:rsidP="006842D7">
      <w:pPr>
        <w:autoSpaceDE w:val="0"/>
        <w:autoSpaceDN w:val="0"/>
        <w:adjustRightInd w:val="0"/>
        <w:spacing w:line="680" w:lineRule="exact"/>
        <w:jc w:val="center"/>
        <w:rPr>
          <w:rFonts w:ascii="方正小标宋简体" w:eastAsia="方正小标宋简体" w:hAnsi="Times New Roman" w:cs="方正小标宋简体"/>
          <w:kern w:val="0"/>
          <w:sz w:val="44"/>
          <w:szCs w:val="44"/>
        </w:rPr>
      </w:pPr>
    </w:p>
    <w:p w:rsidR="006842D7" w:rsidRDefault="006842D7" w:rsidP="006842D7">
      <w:pPr>
        <w:spacing w:line="560" w:lineRule="exact"/>
        <w:ind w:rightChars="-50" w:right="-160"/>
        <w:jc w:val="center"/>
        <w:rPr>
          <w:rFonts w:ascii="方正小标宋简体" w:eastAsia="方正小标宋简体"/>
          <w:sz w:val="44"/>
          <w:szCs w:val="44"/>
        </w:rPr>
      </w:pPr>
    </w:p>
    <w:p w:rsidR="006842D7" w:rsidRPr="00C60BC9" w:rsidRDefault="006842D7" w:rsidP="006842D7">
      <w:pPr>
        <w:spacing w:line="680" w:lineRule="exact"/>
        <w:jc w:val="center"/>
        <w:rPr>
          <w:rFonts w:ascii="方正小标宋简体" w:eastAsia="方正小标宋简体"/>
          <w:sz w:val="44"/>
          <w:szCs w:val="44"/>
        </w:rPr>
      </w:pPr>
      <w:r w:rsidRPr="00C60BC9">
        <w:rPr>
          <w:rFonts w:ascii="方正小标宋简体" w:eastAsia="方正小标宋简体" w:hint="eastAsia"/>
          <w:sz w:val="44"/>
          <w:szCs w:val="44"/>
        </w:rPr>
        <w:t>鲁中监察分局</w:t>
      </w:r>
    </w:p>
    <w:p w:rsidR="006842D7" w:rsidRPr="00C60BC9" w:rsidRDefault="006842D7" w:rsidP="006842D7">
      <w:pPr>
        <w:spacing w:line="680" w:lineRule="exact"/>
        <w:jc w:val="center"/>
        <w:rPr>
          <w:rFonts w:ascii="方正小标宋简体" w:eastAsia="方正小标宋简体"/>
          <w:sz w:val="44"/>
          <w:szCs w:val="44"/>
        </w:rPr>
      </w:pPr>
      <w:r w:rsidRPr="00C60BC9">
        <w:rPr>
          <w:rFonts w:ascii="方正小标宋简体" w:eastAsia="方正小标宋简体" w:hint="eastAsia"/>
          <w:sz w:val="44"/>
          <w:szCs w:val="44"/>
        </w:rPr>
        <w:t>关于华丰煤矿超能力生产重大隐患的通报</w:t>
      </w:r>
    </w:p>
    <w:p w:rsidR="006842D7" w:rsidRDefault="006842D7" w:rsidP="006842D7">
      <w:pPr>
        <w:spacing w:line="560" w:lineRule="exact"/>
        <w:rPr>
          <w:rFonts w:ascii="仿宋_GB2312" w:hAnsi="宋体"/>
          <w:szCs w:val="32"/>
        </w:rPr>
      </w:pPr>
    </w:p>
    <w:p w:rsidR="006842D7" w:rsidRPr="005B5248" w:rsidRDefault="006842D7" w:rsidP="006842D7">
      <w:pPr>
        <w:spacing w:line="560" w:lineRule="exact"/>
        <w:rPr>
          <w:rFonts w:ascii="仿宋_GB2312" w:hAnsi="宋体"/>
          <w:szCs w:val="32"/>
        </w:rPr>
      </w:pPr>
      <w:r w:rsidRPr="005B5248">
        <w:rPr>
          <w:rFonts w:ascii="仿宋_GB2312" w:hAnsi="宋体" w:hint="eastAsia"/>
          <w:szCs w:val="32"/>
        </w:rPr>
        <w:t>各县(市、区)煤矿安全监管部门、各矿业集团公司、各煤矿：</w:t>
      </w:r>
    </w:p>
    <w:p w:rsidR="006842D7" w:rsidRPr="005B5248" w:rsidRDefault="006842D7" w:rsidP="006842D7">
      <w:pPr>
        <w:spacing w:line="560" w:lineRule="exact"/>
        <w:ind w:firstLine="640"/>
        <w:rPr>
          <w:rFonts w:ascii="仿宋_GB2312" w:hAnsi="宋体"/>
          <w:szCs w:val="32"/>
        </w:rPr>
      </w:pPr>
      <w:r w:rsidRPr="005B5248">
        <w:rPr>
          <w:rFonts w:ascii="仿宋_GB2312" w:hAnsi="宋体" w:hint="eastAsia"/>
          <w:szCs w:val="32"/>
        </w:rPr>
        <w:t>2021年9月29日</w:t>
      </w:r>
      <w:r w:rsidRPr="005B5248">
        <w:rPr>
          <w:rFonts w:ascii="仿宋_GB2312" w:hAnsi="宋体" w:hint="eastAsia"/>
          <w:color w:val="000000"/>
          <w:szCs w:val="32"/>
        </w:rPr>
        <w:t>～</w:t>
      </w:r>
      <w:r w:rsidRPr="005B5248">
        <w:rPr>
          <w:rFonts w:ascii="仿宋_GB2312" w:hAnsi="宋体" w:hint="eastAsia"/>
          <w:szCs w:val="32"/>
        </w:rPr>
        <w:t>10月2日，分局查处了新矿集团华丰煤矿超核定生产能力的重大隐患。现将有关情况通报如下：</w:t>
      </w:r>
    </w:p>
    <w:p w:rsidR="006842D7" w:rsidRPr="00E15E42" w:rsidRDefault="006842D7" w:rsidP="006842D7">
      <w:pPr>
        <w:spacing w:line="560" w:lineRule="exact"/>
        <w:ind w:firstLine="640"/>
        <w:rPr>
          <w:rFonts w:ascii="黑体" w:eastAsia="黑体" w:hAnsi="黑体"/>
          <w:szCs w:val="32"/>
        </w:rPr>
      </w:pPr>
      <w:r w:rsidRPr="00E15E42">
        <w:rPr>
          <w:rFonts w:ascii="黑体" w:eastAsia="黑体" w:hAnsi="黑体" w:hint="eastAsia"/>
          <w:szCs w:val="32"/>
        </w:rPr>
        <w:t>一、重大隐患</w:t>
      </w:r>
      <w:r>
        <w:rPr>
          <w:rFonts w:ascii="黑体" w:eastAsia="黑体" w:hAnsi="黑体" w:hint="eastAsia"/>
          <w:szCs w:val="32"/>
        </w:rPr>
        <w:t>基本</w:t>
      </w:r>
      <w:r w:rsidRPr="00E15E42">
        <w:rPr>
          <w:rFonts w:ascii="黑体" w:eastAsia="黑体" w:hAnsi="黑体" w:hint="eastAsia"/>
          <w:szCs w:val="32"/>
        </w:rPr>
        <w:t>情况</w:t>
      </w:r>
    </w:p>
    <w:p w:rsidR="006842D7" w:rsidRPr="005B5248" w:rsidRDefault="006842D7" w:rsidP="006842D7">
      <w:pPr>
        <w:spacing w:line="560" w:lineRule="exact"/>
        <w:ind w:firstLine="640"/>
        <w:rPr>
          <w:rFonts w:ascii="仿宋_GB2312" w:hAnsi="宋体"/>
          <w:szCs w:val="32"/>
        </w:rPr>
      </w:pPr>
      <w:r w:rsidRPr="005B5248">
        <w:rPr>
          <w:rFonts w:ascii="仿宋_GB2312" w:hAnsi="宋体" w:hint="eastAsia"/>
          <w:szCs w:val="32"/>
        </w:rPr>
        <w:t>华丰煤矿属于采深超千米冲击地压矿井，核定生产能力为90万t/a。</w:t>
      </w:r>
      <w:r w:rsidRPr="005B5248">
        <w:rPr>
          <w:rFonts w:ascii="仿宋_GB2312" w:hAnsi="宋体" w:cs="Times New Roman" w:hint="eastAsia"/>
          <w:color w:val="000000"/>
          <w:szCs w:val="32"/>
        </w:rPr>
        <w:t>井下生产的原煤通过</w:t>
      </w:r>
      <w:r w:rsidRPr="005B5248">
        <w:rPr>
          <w:rFonts w:ascii="仿宋_GB2312" w:hAnsi="宋体" w:cs="仿宋_GB2312" w:hint="eastAsia"/>
          <w:szCs w:val="32"/>
        </w:rPr>
        <w:t>主斜井钢缆皮带机</w:t>
      </w:r>
      <w:r w:rsidRPr="005B5248">
        <w:rPr>
          <w:rFonts w:ascii="仿宋_GB2312" w:hAnsi="宋体" w:cs="Times New Roman" w:hint="eastAsia"/>
          <w:color w:val="000000"/>
          <w:szCs w:val="32"/>
        </w:rPr>
        <w:t>运至地面洗煤厂，由洗煤厂洗选成精煤后销售，钢缆皮带机提升量即为原煤产量。</w:t>
      </w:r>
    </w:p>
    <w:p w:rsidR="006842D7" w:rsidRDefault="006842D7" w:rsidP="006842D7">
      <w:pPr>
        <w:spacing w:line="560" w:lineRule="exact"/>
        <w:ind w:firstLine="640"/>
        <w:rPr>
          <w:rFonts w:ascii="仿宋" w:eastAsia="仿宋" w:hAnsi="仿宋"/>
          <w:szCs w:val="32"/>
        </w:rPr>
      </w:pPr>
      <w:r w:rsidRPr="005B5248">
        <w:rPr>
          <w:rFonts w:ascii="仿宋_GB2312" w:hAnsi="宋体" w:hint="eastAsia"/>
          <w:szCs w:val="32"/>
        </w:rPr>
        <w:t>2021年1</w:t>
      </w:r>
      <w:r w:rsidRPr="005B5248">
        <w:rPr>
          <w:rFonts w:ascii="仿宋_GB2312" w:hAnsi="宋体" w:hint="eastAsia"/>
          <w:color w:val="000000"/>
          <w:szCs w:val="32"/>
        </w:rPr>
        <w:t>～8月份，</w:t>
      </w:r>
      <w:r w:rsidRPr="005B5248">
        <w:rPr>
          <w:rFonts w:ascii="仿宋_GB2312" w:hAnsi="宋体" w:hint="eastAsia"/>
          <w:szCs w:val="32"/>
        </w:rPr>
        <w:t>该矿经主斜井钢缆皮带机运至洗煤厂原煤产量为104.02万吨，单月入洗煤量均</w:t>
      </w:r>
      <w:r w:rsidRPr="005B5248">
        <w:rPr>
          <w:rFonts w:ascii="仿宋_GB2312" w:hAnsi="宋体" w:cs="Times New Roman" w:hint="eastAsia"/>
          <w:color w:val="000000"/>
          <w:szCs w:val="32"/>
        </w:rPr>
        <w:t>超过矿井</w:t>
      </w:r>
      <w:r w:rsidRPr="005B5248">
        <w:rPr>
          <w:rFonts w:ascii="仿宋_GB2312" w:hAnsi="宋体" w:hint="eastAsia"/>
          <w:szCs w:val="32"/>
        </w:rPr>
        <w:t>核定生产能力（90万吨/年）的10%，违反了《煤矿重大事故隐患判定标准》第四条第一项规定。依据《国务院关于预防煤矿生产安全事故的特别规定》(国务院第446号令)第十条第一款，对煤矿罚款200万元，对煤矿负责人罚款15万元。</w:t>
      </w:r>
    </w:p>
    <w:p w:rsidR="006842D7" w:rsidRPr="00E15E42" w:rsidRDefault="006842D7" w:rsidP="006842D7">
      <w:pPr>
        <w:spacing w:line="560" w:lineRule="exact"/>
        <w:ind w:firstLine="640"/>
        <w:rPr>
          <w:rFonts w:ascii="黑体" w:eastAsia="黑体" w:hAnsi="黑体"/>
          <w:szCs w:val="32"/>
        </w:rPr>
      </w:pPr>
      <w:r>
        <w:rPr>
          <w:rFonts w:ascii="黑体" w:eastAsia="黑体" w:hAnsi="黑体" w:hint="eastAsia"/>
          <w:szCs w:val="32"/>
        </w:rPr>
        <w:lastRenderedPageBreak/>
        <w:t>二</w:t>
      </w:r>
      <w:r w:rsidRPr="00E15E42">
        <w:rPr>
          <w:rFonts w:ascii="黑体" w:eastAsia="黑体" w:hAnsi="黑体" w:hint="eastAsia"/>
          <w:szCs w:val="32"/>
        </w:rPr>
        <w:t>、下一步工作要求</w:t>
      </w:r>
    </w:p>
    <w:p w:rsidR="006842D7" w:rsidRPr="005B5248" w:rsidRDefault="006842D7" w:rsidP="006842D7">
      <w:pPr>
        <w:spacing w:line="560" w:lineRule="exact"/>
        <w:ind w:firstLine="640"/>
        <w:rPr>
          <w:rFonts w:ascii="仿宋_GB2312" w:hAnsi="宋体"/>
          <w:szCs w:val="32"/>
        </w:rPr>
      </w:pPr>
      <w:r w:rsidRPr="005B5248">
        <w:rPr>
          <w:rFonts w:ascii="仿宋_GB2312" w:hAnsi="宋体" w:hint="eastAsia"/>
          <w:szCs w:val="32"/>
        </w:rPr>
        <w:t>华丰煤矿超能力生产重大隐患，暴露出该矿安全发展理念树的不牢，没有摆正安全与生产、安全与效益的关系，在煤炭价格持续高位运行情况下，超核定能力组织生产；法律法规学习不深不透，片面理解原煤产量概念，没有从矿井能力核定角度，全面准确把控矿井主提升能力。辖区煤矿要认真汲取此次重大隐患教训，举一反三，抓好自查自改，从源头上坚决防范遏制煤矿各类事故。</w:t>
      </w:r>
    </w:p>
    <w:p w:rsidR="006842D7" w:rsidRPr="005B5248" w:rsidRDefault="006842D7" w:rsidP="006842D7">
      <w:pPr>
        <w:spacing w:line="560" w:lineRule="exact"/>
        <w:ind w:firstLine="640"/>
        <w:rPr>
          <w:rFonts w:ascii="仿宋_GB2312" w:hAnsi="宋体"/>
          <w:szCs w:val="32"/>
        </w:rPr>
      </w:pPr>
      <w:r w:rsidRPr="00D018FE">
        <w:rPr>
          <w:rFonts w:ascii="楷体" w:eastAsia="楷体" w:hAnsi="楷体" w:hint="eastAsia"/>
          <w:szCs w:val="32"/>
        </w:rPr>
        <w:t>（一）牢固树立安全发展理念。</w:t>
      </w:r>
      <w:r w:rsidRPr="005B5248">
        <w:rPr>
          <w:rFonts w:ascii="仿宋_GB2312" w:hAnsi="宋体" w:hint="eastAsia"/>
          <w:szCs w:val="32"/>
        </w:rPr>
        <w:t>进一步深入学习贯彻习近平总书记关于安全生产工作重要指示批示精神，强化红线意识，守住安全底线。认真落实四季度全省煤矿安全工作会精神，充分认识当前面临的严峻形势，深刻汲取我省新安煤矿“5·26”顶板事故及全国近期典型煤矿事故教训，采取有效措施，坚决打赢四季度煤矿安全生产“攻坚战”。</w:t>
      </w:r>
    </w:p>
    <w:p w:rsidR="006842D7" w:rsidRPr="005B5248" w:rsidRDefault="006842D7" w:rsidP="006842D7">
      <w:pPr>
        <w:spacing w:line="560" w:lineRule="exact"/>
        <w:ind w:firstLine="640"/>
        <w:rPr>
          <w:rFonts w:ascii="仿宋_GB2312" w:hAnsi="宋体"/>
          <w:szCs w:val="32"/>
        </w:rPr>
      </w:pPr>
      <w:r w:rsidRPr="00D018FE">
        <w:rPr>
          <w:rFonts w:ascii="楷体" w:eastAsia="楷体" w:hAnsi="楷体" w:hint="eastAsia"/>
          <w:szCs w:val="32"/>
        </w:rPr>
        <w:t>（二）</w:t>
      </w:r>
      <w:r>
        <w:rPr>
          <w:rFonts w:ascii="楷体" w:eastAsia="楷体" w:hAnsi="楷体" w:hint="eastAsia"/>
          <w:szCs w:val="32"/>
        </w:rPr>
        <w:t>规范有序合理组织</w:t>
      </w:r>
      <w:r w:rsidRPr="00D018FE">
        <w:rPr>
          <w:rFonts w:ascii="楷体" w:eastAsia="楷体" w:hAnsi="楷体" w:hint="eastAsia"/>
          <w:szCs w:val="32"/>
        </w:rPr>
        <w:t>生产。</w:t>
      </w:r>
      <w:r w:rsidRPr="005B5248">
        <w:rPr>
          <w:rFonts w:ascii="仿宋_GB2312" w:hAnsi="宋体" w:hint="eastAsia"/>
          <w:szCs w:val="32"/>
        </w:rPr>
        <w:t>当前煤炭市场价格达到历史未有的高位，煤矿获得高额效益的同时，利润诱惑也会带来煤矿企业决策层、管理层思想的变化。各集团公司、各煤矿主要负责人要切实树牢正确的政绩观、发展观，统筹好保供和安全的关系，绝不允许片面强调保供而不顾安全，或以保供名义下达超能力的生产任务和指标。树立“不出事故就是对保供的最大支持”理念，特别是冲击地压、受水害威胁等灾害严重的矿井，要严格控制生产能力，不能存有侥幸心理。</w:t>
      </w:r>
    </w:p>
    <w:p w:rsidR="006842D7" w:rsidRPr="005B5248" w:rsidRDefault="006842D7" w:rsidP="006842D7">
      <w:pPr>
        <w:spacing w:line="560" w:lineRule="exact"/>
        <w:ind w:firstLine="640"/>
        <w:rPr>
          <w:rFonts w:ascii="仿宋_GB2312" w:hAnsi="宋体"/>
          <w:szCs w:val="32"/>
        </w:rPr>
      </w:pPr>
      <w:r w:rsidRPr="00D018FE">
        <w:rPr>
          <w:rFonts w:ascii="楷体" w:eastAsia="楷体" w:hAnsi="楷体" w:hint="eastAsia"/>
          <w:szCs w:val="32"/>
        </w:rPr>
        <w:lastRenderedPageBreak/>
        <w:t>（三）</w:t>
      </w:r>
      <w:r>
        <w:rPr>
          <w:rFonts w:ascii="楷体" w:eastAsia="楷体" w:hAnsi="楷体" w:hint="eastAsia"/>
          <w:szCs w:val="32"/>
        </w:rPr>
        <w:t>严厉打击“三超”</w:t>
      </w:r>
      <w:r w:rsidRPr="00D018FE">
        <w:rPr>
          <w:rFonts w:ascii="楷体" w:eastAsia="楷体" w:hAnsi="楷体" w:hint="eastAsia"/>
          <w:szCs w:val="32"/>
        </w:rPr>
        <w:t>生产行为。</w:t>
      </w:r>
      <w:r w:rsidRPr="005B5248">
        <w:rPr>
          <w:rFonts w:ascii="仿宋_GB2312" w:hAnsi="宋体" w:hint="eastAsia"/>
          <w:szCs w:val="32"/>
        </w:rPr>
        <w:t>监管监察部门将把煤价高位阶段煤矿企业产量情况作为近期执法重点，坚持逢矿必查，逢检查必执法，以对重大隐患“零容忍”的决心和态度，严厉打击超能力超强度超定员组织生产行为。用足用好新修订的《安全生产法》《刑法修正案（十一）》等法律规定的处罚措施，对典型重大隐患，一律比照事故进行查处；对被责令改正且受到罚款处罚、拒不改正的，一律按日连续计罚；对关闭、破坏监控系统等危险情形的，一律移送司法机关追究刑事责任。</w:t>
      </w:r>
    </w:p>
    <w:p w:rsidR="006842D7" w:rsidRPr="005B5248" w:rsidRDefault="006842D7" w:rsidP="006842D7">
      <w:pPr>
        <w:spacing w:line="560" w:lineRule="exact"/>
        <w:ind w:firstLine="640"/>
        <w:rPr>
          <w:rFonts w:ascii="仿宋_GB2312" w:hAnsi="宋体"/>
          <w:szCs w:val="32"/>
        </w:rPr>
      </w:pPr>
      <w:r w:rsidRPr="00383985">
        <w:rPr>
          <w:rFonts w:ascii="Times New Roman" w:hAnsi="Times New Roman" w:cs="仿宋_GB2312"/>
          <w:noProof/>
        </w:rPr>
        <w:drawing>
          <wp:anchor distT="0" distB="0" distL="114300" distR="114300" simplePos="0" relativeHeight="251662336" behindDoc="1" locked="0" layoutInCell="1" allowOverlap="1">
            <wp:simplePos x="0" y="0"/>
            <wp:positionH relativeFrom="column">
              <wp:posOffset>2768600</wp:posOffset>
            </wp:positionH>
            <wp:positionV relativeFrom="paragraph">
              <wp:posOffset>208915</wp:posOffset>
            </wp:positionV>
            <wp:extent cx="1517650" cy="1517650"/>
            <wp:effectExtent l="0" t="0" r="6350" b="6350"/>
            <wp:wrapNone/>
            <wp:docPr id="4" name="图片 4" descr="C:\Users\hjt\Documents\WeChat Files\wxid_w5nj9xf4ab6j21\FileStorage\Fav\Temp\3dec70fe\res\644f5c37850546a5b21f960144546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jt\Documents\WeChat Files\wxid_w5nj9xf4ab6j21\FileStorage\Fav\Temp\3dec70fe\res\644f5c37850546a5b21f960144546c0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7650" cy="1517650"/>
                    </a:xfrm>
                    <a:prstGeom prst="rect">
                      <a:avLst/>
                    </a:prstGeom>
                    <a:noFill/>
                    <a:ln>
                      <a:noFill/>
                    </a:ln>
                  </pic:spPr>
                </pic:pic>
              </a:graphicData>
            </a:graphic>
          </wp:anchor>
        </w:drawing>
      </w:r>
    </w:p>
    <w:p w:rsidR="006842D7" w:rsidRPr="005B5248" w:rsidRDefault="006842D7" w:rsidP="006842D7">
      <w:pPr>
        <w:spacing w:line="560" w:lineRule="exact"/>
        <w:ind w:firstLine="640"/>
        <w:rPr>
          <w:rFonts w:ascii="仿宋_GB2312" w:hAnsi="宋体"/>
          <w:szCs w:val="32"/>
        </w:rPr>
      </w:pPr>
    </w:p>
    <w:p w:rsidR="006842D7" w:rsidRPr="005B5248" w:rsidRDefault="006842D7" w:rsidP="006842D7">
      <w:pPr>
        <w:spacing w:line="560" w:lineRule="exact"/>
        <w:ind w:firstLine="640"/>
        <w:rPr>
          <w:rFonts w:ascii="仿宋_GB2312" w:hAnsi="宋体"/>
          <w:szCs w:val="32"/>
        </w:rPr>
      </w:pPr>
      <w:r w:rsidRPr="005B5248">
        <w:rPr>
          <w:rFonts w:ascii="仿宋_GB2312" w:hAnsi="宋体" w:hint="eastAsia"/>
          <w:szCs w:val="32"/>
        </w:rPr>
        <w:t xml:space="preserve">               山东煤矿安全监察局鲁中监察分局</w:t>
      </w:r>
    </w:p>
    <w:p w:rsidR="006842D7" w:rsidRPr="005B5248" w:rsidRDefault="006842D7" w:rsidP="006842D7">
      <w:pPr>
        <w:spacing w:line="560" w:lineRule="exact"/>
        <w:ind w:firstLine="640"/>
        <w:rPr>
          <w:rFonts w:ascii="仿宋_GB2312" w:hAnsi="宋体"/>
          <w:szCs w:val="32"/>
        </w:rPr>
      </w:pPr>
      <w:r w:rsidRPr="005B5248">
        <w:rPr>
          <w:rFonts w:ascii="仿宋_GB2312" w:hAnsi="宋体" w:hint="eastAsia"/>
          <w:szCs w:val="32"/>
        </w:rPr>
        <w:t xml:space="preserve">                       2021年10月8日</w:t>
      </w: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Default="006842D7" w:rsidP="006842D7">
      <w:pPr>
        <w:spacing w:line="560" w:lineRule="exact"/>
        <w:ind w:firstLine="640"/>
        <w:rPr>
          <w:rFonts w:ascii="仿宋" w:eastAsia="仿宋" w:hAnsi="仿宋"/>
          <w:szCs w:val="32"/>
        </w:rPr>
      </w:pPr>
    </w:p>
    <w:p w:rsidR="006842D7" w:rsidRPr="00AB34B6" w:rsidRDefault="006842D7" w:rsidP="006842D7">
      <w:pPr>
        <w:spacing w:line="560" w:lineRule="exact"/>
        <w:ind w:firstLine="640"/>
        <w:rPr>
          <w:rFonts w:ascii="仿宋" w:eastAsia="仿宋" w:hAnsi="仿宋"/>
          <w:szCs w:val="32"/>
        </w:rPr>
      </w:pPr>
    </w:p>
    <w:p w:rsidR="007B1C76" w:rsidRPr="006842D7" w:rsidRDefault="00B47FF6" w:rsidP="006842D7">
      <w:pPr>
        <w:spacing w:line="560" w:lineRule="exact"/>
      </w:pPr>
      <w:r w:rsidRPr="00B47FF6">
        <w:rPr>
          <w:rFonts w:ascii="黑体" w:eastAsia="黑体" w:hAnsi="黑体" w:cs="黑体"/>
          <w:noProof/>
          <w:sz w:val="44"/>
          <w:szCs w:val="44"/>
        </w:rPr>
        <w:pict>
          <v:line id="_x0000_s1027" style="position:absolute;left:0;text-align:left;z-index:251661312;visibility:visible" from="-27.5pt,48.95pt" to="485.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" strokecolor="red" strokeweight="4.5pt">
            <v:stroke linestyle="thinThick"/>
          </v:line>
        </w:pict>
      </w:r>
      <w:r w:rsidR="006842D7" w:rsidRPr="005B5248">
        <w:rPr>
          <w:rFonts w:ascii="仿宋_GB2312" w:hAnsi="宋体" w:hint="eastAsia"/>
          <w:szCs w:val="32"/>
        </w:rPr>
        <w:t>抄报：山东煤矿安全监察局。</w:t>
      </w:r>
    </w:p>
    <w:sectPr w:rsidR="007B1C76" w:rsidRPr="006842D7" w:rsidSect="007E2B88">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2E" w:rsidRDefault="00A3202E">
      <w:r>
        <w:separator/>
      </w:r>
    </w:p>
  </w:endnote>
  <w:endnote w:type="continuationSeparator" w:id="0">
    <w:p w:rsidR="00A3202E" w:rsidRDefault="00A3202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7" w:rsidRDefault="00EF60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565490947"/>
      <w:docPartObj>
        <w:docPartGallery w:val="Page Numbers (Bottom of Page)"/>
        <w:docPartUnique/>
      </w:docPartObj>
    </w:sdtPr>
    <w:sdtContent>
      <w:p w:rsidR="007E2B88" w:rsidRPr="007E2B88" w:rsidRDefault="00B47FF6">
        <w:pPr>
          <w:pStyle w:val="a4"/>
          <w:jc w:val="center"/>
          <w:rPr>
            <w:rFonts w:ascii="宋体" w:eastAsia="宋体" w:hAnsi="宋体"/>
            <w:sz w:val="28"/>
            <w:szCs w:val="28"/>
          </w:rPr>
        </w:pPr>
        <w:r w:rsidRPr="007E2B88">
          <w:rPr>
            <w:rFonts w:ascii="宋体" w:eastAsia="宋体" w:hAnsi="宋体"/>
            <w:sz w:val="28"/>
            <w:szCs w:val="28"/>
          </w:rPr>
          <w:fldChar w:fldCharType="begin"/>
        </w:r>
        <w:r w:rsidR="00883E52" w:rsidRPr="007E2B88">
          <w:rPr>
            <w:rFonts w:ascii="宋体" w:eastAsia="宋体" w:hAnsi="宋体"/>
            <w:sz w:val="28"/>
            <w:szCs w:val="28"/>
          </w:rPr>
          <w:instrText>PAGE   \* MERGEFORMAT</w:instrText>
        </w:r>
        <w:r w:rsidRPr="007E2B88">
          <w:rPr>
            <w:rFonts w:ascii="宋体" w:eastAsia="宋体" w:hAnsi="宋体"/>
            <w:sz w:val="28"/>
            <w:szCs w:val="28"/>
          </w:rPr>
          <w:fldChar w:fldCharType="separate"/>
        </w:r>
        <w:r w:rsidR="00EF6037" w:rsidRPr="00EF6037">
          <w:rPr>
            <w:rFonts w:ascii="宋体" w:eastAsia="宋体" w:hAnsi="宋体"/>
            <w:noProof/>
            <w:sz w:val="28"/>
            <w:szCs w:val="28"/>
            <w:lang w:val="zh-CN"/>
          </w:rPr>
          <w:t>-</w:t>
        </w:r>
        <w:r w:rsidR="00EF6037">
          <w:rPr>
            <w:rFonts w:ascii="宋体" w:eastAsia="宋体" w:hAnsi="宋体"/>
            <w:noProof/>
            <w:sz w:val="28"/>
            <w:szCs w:val="28"/>
          </w:rPr>
          <w:t xml:space="preserve"> 1 -</w:t>
        </w:r>
        <w:r w:rsidRPr="007E2B88">
          <w:rPr>
            <w:rFonts w:ascii="宋体" w:eastAsia="宋体" w:hAnsi="宋体"/>
            <w:sz w:val="28"/>
            <w:szCs w:val="28"/>
          </w:rPr>
          <w:fldChar w:fldCharType="end"/>
        </w:r>
      </w:p>
    </w:sdtContent>
  </w:sdt>
  <w:p w:rsidR="007E2B88" w:rsidRPr="007E2B88" w:rsidRDefault="00A3202E">
    <w:pPr>
      <w:pStyle w:val="a4"/>
      <w:rPr>
        <w:rFonts w:ascii="宋体" w:eastAsia="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7" w:rsidRDefault="00EF60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2E" w:rsidRDefault="00A3202E">
      <w:r>
        <w:separator/>
      </w:r>
    </w:p>
  </w:footnote>
  <w:footnote w:type="continuationSeparator" w:id="0">
    <w:p w:rsidR="00A3202E" w:rsidRDefault="00A32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7" w:rsidRDefault="00EF603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7" w:rsidRDefault="00EF603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7" w:rsidRDefault="00EF603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ocumentProtection w:edit="forms" w:enforcement="1"/>
  <w:defaultTabStop w:val="420"/>
  <w:evenAndOddHeaders/>
  <w:drawingGridHorizontalSpacing w:val="158"/>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87F"/>
    <w:rsid w:val="000F0186"/>
    <w:rsid w:val="001E3E2D"/>
    <w:rsid w:val="00274C70"/>
    <w:rsid w:val="003838C1"/>
    <w:rsid w:val="003A2A48"/>
    <w:rsid w:val="003D411E"/>
    <w:rsid w:val="004669CF"/>
    <w:rsid w:val="004A0846"/>
    <w:rsid w:val="005A4100"/>
    <w:rsid w:val="006626EA"/>
    <w:rsid w:val="006842D7"/>
    <w:rsid w:val="00707C07"/>
    <w:rsid w:val="007B1C76"/>
    <w:rsid w:val="00883E52"/>
    <w:rsid w:val="008C020B"/>
    <w:rsid w:val="0092287F"/>
    <w:rsid w:val="00A3202E"/>
    <w:rsid w:val="00A60890"/>
    <w:rsid w:val="00AF5553"/>
    <w:rsid w:val="00B47FF6"/>
    <w:rsid w:val="00B83942"/>
    <w:rsid w:val="00C24616"/>
    <w:rsid w:val="00C41F58"/>
    <w:rsid w:val="00E66747"/>
    <w:rsid w:val="00EF6037"/>
    <w:rsid w:val="00F22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F6"/>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69CF"/>
    <w:rPr>
      <w:sz w:val="18"/>
      <w:szCs w:val="18"/>
    </w:rPr>
  </w:style>
  <w:style w:type="character" w:customStyle="1" w:styleId="Char">
    <w:name w:val="批注框文本 Char"/>
    <w:basedOn w:val="a0"/>
    <w:link w:val="a3"/>
    <w:uiPriority w:val="99"/>
    <w:semiHidden/>
    <w:rsid w:val="004669CF"/>
    <w:rPr>
      <w:rFonts w:eastAsia="仿宋_GB2312"/>
      <w:sz w:val="18"/>
      <w:szCs w:val="18"/>
    </w:rPr>
  </w:style>
  <w:style w:type="paragraph" w:styleId="a4">
    <w:name w:val="footer"/>
    <w:basedOn w:val="a"/>
    <w:link w:val="Char0"/>
    <w:uiPriority w:val="99"/>
    <w:unhideWhenUsed/>
    <w:rsid w:val="006842D7"/>
    <w:pPr>
      <w:tabs>
        <w:tab w:val="center" w:pos="4153"/>
        <w:tab w:val="right" w:pos="8306"/>
      </w:tabs>
      <w:snapToGrid w:val="0"/>
      <w:jc w:val="left"/>
    </w:pPr>
    <w:rPr>
      <w:sz w:val="18"/>
      <w:szCs w:val="18"/>
    </w:rPr>
  </w:style>
  <w:style w:type="character" w:customStyle="1" w:styleId="Char0">
    <w:name w:val="页脚 Char"/>
    <w:basedOn w:val="a0"/>
    <w:link w:val="a4"/>
    <w:uiPriority w:val="99"/>
    <w:rsid w:val="006842D7"/>
    <w:rPr>
      <w:rFonts w:eastAsia="仿宋_GB2312"/>
      <w:sz w:val="18"/>
      <w:szCs w:val="18"/>
    </w:rPr>
  </w:style>
  <w:style w:type="paragraph" w:styleId="a5">
    <w:name w:val="header"/>
    <w:basedOn w:val="a"/>
    <w:link w:val="Char1"/>
    <w:uiPriority w:val="99"/>
    <w:semiHidden/>
    <w:unhideWhenUsed/>
    <w:rsid w:val="00EF60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EF6037"/>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钱旭</dc:creator>
  <cp:lastModifiedBy>冯霞</cp:lastModifiedBy>
  <cp:revision>2</cp:revision>
  <dcterms:created xsi:type="dcterms:W3CDTF">2021-10-09T06:47:00Z</dcterms:created>
  <dcterms:modified xsi:type="dcterms:W3CDTF">2021-10-09T06:47:00Z</dcterms:modified>
</cp:coreProperties>
</file>