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61" w:rsidRPr="00432961" w:rsidRDefault="00432961" w:rsidP="00432961">
      <w:pPr>
        <w:spacing w:line="700" w:lineRule="exact"/>
        <w:jc w:val="center"/>
        <w:rPr>
          <w:rFonts w:ascii="方正小标宋简体" w:eastAsia="方正小标宋简体" w:hint="eastAsia"/>
          <w:sz w:val="44"/>
          <w:szCs w:val="44"/>
        </w:rPr>
      </w:pPr>
      <w:r w:rsidRPr="00432961">
        <w:rPr>
          <w:rFonts w:ascii="方正小标宋简体" w:eastAsia="方正小标宋简体" w:hint="eastAsia"/>
          <w:sz w:val="44"/>
          <w:szCs w:val="44"/>
        </w:rPr>
        <w:t>中华人民共和国行政处罚法</w:t>
      </w:r>
    </w:p>
    <w:p w:rsidR="00432961" w:rsidRPr="00432961" w:rsidRDefault="00432961" w:rsidP="00432961">
      <w:pPr>
        <w:spacing w:line="700" w:lineRule="exact"/>
        <w:rPr>
          <w:rFonts w:ascii="方正小标宋简体" w:eastAsia="方正小标宋简体" w:hint="eastAsia"/>
          <w:sz w:val="44"/>
          <w:szCs w:val="44"/>
        </w:rPr>
      </w:pP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w:t>
      </w:r>
      <w:r w:rsidRPr="00432961">
        <w:rPr>
          <w:rFonts w:ascii="仿宋_GB2312" w:eastAsia="仿宋_GB2312"/>
          <w:sz w:val="32"/>
          <w:szCs w:val="32"/>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目　　录</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第一章　总　　则</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第二章　行政处罚的种类和设定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第三章　行政处罚的实施机关</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第四章　行政处罚的管辖和适用</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第五章　行政处罚的决定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lastRenderedPageBreak/>
        <w:t xml:space="preserve">　　第一节　一般规定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第二节　简易程序</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第三节　普通程序</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第四节　听证程序</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第六章　行政处罚的执行</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第七章　法律责任</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第八章　附　　则</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第一章　总　　则</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第一条　为了规范行政处罚的设定和实施，保障和监督行政机关有效实施行政管理，维护公共利益和社会秩序，保护公民、法人或者其他组织的合法权益，根据宪法，制定本法。</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第二条　行政处罚是指行政机关依法对违反行政管理</w:t>
      </w:r>
      <w:r w:rsidRPr="00432961">
        <w:rPr>
          <w:rFonts w:ascii="仿宋_GB2312" w:eastAsia="仿宋_GB2312" w:hint="eastAsia"/>
          <w:sz w:val="32"/>
          <w:szCs w:val="32"/>
        </w:rPr>
        <w:lastRenderedPageBreak/>
        <w:t>秩序的公民、法人或者其他组织，以减损权益或者增加义务的方式予以惩戒的行为。</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第三条　行政处罚的设定和实施，适用本法。</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第四条　公民、法人或者其他组织违反行政管理秩序的行为，应当给予行政处罚的，依照本法由法律、法规、规章规定，并由行政机关依照本法规定的程序实施。</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第五条　行政处罚遵循公正、公开的原则。</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设定和实施行政处罚必须以事实为依据，与违法行为的事实、性质、情节以及社会危害程度相当。</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对违法行为给予行政处罚的规定必须公布；未经公布的，不得作为行政处罚的依据。</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第六条　实施行政处罚，纠正违法行为，应当坚持处罚与教育相结合，教育公民、法人或者其他组织自觉守法。</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第七条　公民、法人或者其他组织对行政机关所给予的行政处罚，享有陈述权、申辩权；对行政处罚不服的，有权</w:t>
      </w:r>
      <w:r w:rsidRPr="00432961">
        <w:rPr>
          <w:rFonts w:ascii="仿宋_GB2312" w:eastAsia="仿宋_GB2312" w:hint="eastAsia"/>
          <w:sz w:val="32"/>
          <w:szCs w:val="32"/>
        </w:rPr>
        <w:lastRenderedPageBreak/>
        <w:t>依法申请行政复议或者提起行政诉讼。</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公民、法人或者其他组织因行政机关违法给予行政处罚受到损害的，有权依法提出赔偿要求。</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第八条　公民、法人或者其他组织因违法行为受到行政处罚，其违法行为对他人造成损害的，应当依法承担民事责任。</w:t>
      </w:r>
    </w:p>
    <w:p w:rsidR="00432961" w:rsidRDefault="00432961" w:rsidP="00432961">
      <w:pPr>
        <w:spacing w:line="620" w:lineRule="exact"/>
        <w:ind w:firstLine="636"/>
        <w:rPr>
          <w:rFonts w:ascii="仿宋_GB2312" w:eastAsia="仿宋_GB2312"/>
          <w:sz w:val="32"/>
          <w:szCs w:val="32"/>
        </w:rPr>
      </w:pPr>
      <w:r w:rsidRPr="00432961">
        <w:rPr>
          <w:rFonts w:ascii="仿宋_GB2312" w:eastAsia="仿宋_GB2312" w:hint="eastAsia"/>
          <w:sz w:val="32"/>
          <w:szCs w:val="32"/>
        </w:rPr>
        <w:t>违法行为构成犯罪，应当依法追究刑事责任的，不得以行政处罚代替刑事处罚。</w:t>
      </w:r>
    </w:p>
    <w:p w:rsidR="00432961" w:rsidRPr="00432961" w:rsidRDefault="00432961" w:rsidP="00432961">
      <w:pPr>
        <w:spacing w:line="620" w:lineRule="exact"/>
        <w:ind w:firstLine="636"/>
        <w:rPr>
          <w:rFonts w:ascii="仿宋_GB2312" w:eastAsia="仿宋_GB2312" w:hint="eastAsia"/>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第二章　行政处罚的种类和设定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第九条　行政处罚的种类：</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（一）警告、通报批评；</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（二）罚款、没收违法所得、没收非法财物；</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（三）暂扣许可证件、降低资质等级、吊销许可证件；</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lastRenderedPageBreak/>
        <w:t xml:space="preserve">　　（四）限制开展生产经营活动、责令停产停业、责令关闭、限制从业；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（五）行政拘留；</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（六）法律、行政法规规定的其他行政处罚。</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第十条　法律可以设定各种行政处罚。</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限制人身自由的行政处罚，只能由法律设定。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第十一条　行政法规可以设定除限制人身自由以外的行政处罚。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法律对违法行为已经</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行政处罚规定，行政法规需要</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具体规定的，必须在法律规定的给予行政处罚的行为、种类和幅度的范围内规定。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法律对违法行为未</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行政处罚规定，行政法规为实施法律，可以补充设定行政处罚。拟补充设定行政处罚的，应当通过听证会、论证会等形式广泛听取意见，并向制定机关</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书面说明。行政法规报送备案时，应当说明补充设定行</w:t>
      </w:r>
      <w:r w:rsidRPr="00432961">
        <w:rPr>
          <w:rFonts w:ascii="仿宋_GB2312" w:eastAsia="仿宋_GB2312" w:hint="eastAsia"/>
          <w:sz w:val="32"/>
          <w:szCs w:val="32"/>
        </w:rPr>
        <w:lastRenderedPageBreak/>
        <w:t>政处罚的情况。</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第十二条　地方性法规可以设定除限制人身自由、吊销营业执照以外的行政处罚。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法律、行政法规对违法行为已经</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行政处罚规定，地方性法规需要</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具体规定的，必须在法律、行政法规规定的给予行政处罚的行为、种类和幅度的范围内规定。</w:t>
      </w:r>
    </w:p>
    <w:p w:rsidR="00432961" w:rsidRDefault="00432961" w:rsidP="00432961">
      <w:pPr>
        <w:spacing w:line="620" w:lineRule="exact"/>
        <w:ind w:firstLine="636"/>
        <w:rPr>
          <w:rFonts w:ascii="仿宋_GB2312" w:eastAsia="仿宋_GB2312"/>
          <w:sz w:val="32"/>
          <w:szCs w:val="32"/>
        </w:rPr>
      </w:pPr>
      <w:r w:rsidRPr="00432961">
        <w:rPr>
          <w:rFonts w:ascii="仿宋_GB2312" w:eastAsia="仿宋_GB2312" w:hint="eastAsia"/>
          <w:sz w:val="32"/>
          <w:szCs w:val="32"/>
        </w:rPr>
        <w:t>法律、行政法规对违法行为未</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行政处罚规定，地方性法规为实施法律、行政法规，可以补充设定行政处罚。拟补充设定行政处罚的，应当通过听证会、论证会等形式广泛听取意见，并向制定机关</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书面说明。地方性法规报送备案时，应当说明补充设定行政处罚的情况。</w:t>
      </w:r>
    </w:p>
    <w:p w:rsidR="00432961" w:rsidRPr="00432961" w:rsidRDefault="00432961" w:rsidP="00432961">
      <w:pPr>
        <w:spacing w:line="620" w:lineRule="exact"/>
        <w:ind w:firstLine="636"/>
        <w:rPr>
          <w:rFonts w:ascii="仿宋_GB2312" w:eastAsia="仿宋_GB2312" w:hint="eastAsia"/>
          <w:sz w:val="32"/>
          <w:szCs w:val="32"/>
        </w:rPr>
      </w:pPr>
      <w:r w:rsidRPr="00432961">
        <w:rPr>
          <w:rFonts w:ascii="仿宋_GB2312" w:eastAsia="仿宋_GB2312" w:hint="eastAsia"/>
          <w:sz w:val="32"/>
          <w:szCs w:val="32"/>
        </w:rPr>
        <w:t>第十三条　国务院部门规章可以在法律、行政法规规定的给予行政处罚的行为、种类和幅度的范围内</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具体规定。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尚未制定法律、行政法规的，国务院部门规章对违反行政管理秩序的行为，可以设定警告、通报批评或者一定数额罚款的行政处罚。罚款的限额由国务院规定。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lastRenderedPageBreak/>
        <w:t xml:space="preserve">　　第十四条　地方政府规章可以在法律、法规规定的给予行政处罚的行为、种类和幅度的范围内</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具体规定。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尚未制定法律、法规的，地方政府规章对违反行政管理秩序的行为，可以设定警告、通报批评或者一定数额罚款的行政处罚。罚款的限额由省、自治区、直辖市人民代表大会常务委员会规定。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第十五条　国务院部门和省、自治区、直辖市人民政府及其有关部门应当定期组织评估行政处罚的实施情况和必要性，对不适当的行政处罚事项及种类、罚款数额等，应当提出修改或者废止的建议。</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第十六条　除法律、法规、规章外，其他规范性文件不得设定行政处罚。</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第三章　行政处罚的实施机关</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第十七条　行政处罚由具有行政处罚权的行政机关在法定职权范围内实施。</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第十八条　国家在城市管理、市场监管、生态环境、文</w:t>
      </w:r>
      <w:r w:rsidRPr="00432961">
        <w:rPr>
          <w:rFonts w:ascii="仿宋_GB2312" w:eastAsia="仿宋_GB2312" w:hint="eastAsia"/>
          <w:sz w:val="32"/>
          <w:szCs w:val="32"/>
        </w:rPr>
        <w:lastRenderedPageBreak/>
        <w:t>化市场、交通运输、应急管理、农业等领域推行建立综合行政执法制度，相对集中行政处罚权。</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国务院或者省、自治区、直辖市人民政府可以决定一个行政机关行使有关行政机关的行政处罚权。</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限制人身自由的行政处罚权只能由公安机关和法律规定的其他机关行使。</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第十九条　法律、法规授权的具有管理公共事务职能的组织可以在法定授权范围内实施行政处罚。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第二十条　行政机关依照法律、法规、规章的规定，可以在其法定权限内书面委托符合本法第二十一条规定条件的组织实施行政处罚。行政机关不得委托其他组织或者个人实施行政处罚。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委托书应当载明委托的具体事项、权限、期限等内容。委托行政机关和受委托组织应当将委托书向社会公布。</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委托行政机关对受委托组织实施行政处罚的行为应当负责监督，并对该行为的后果承担法律责任。</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受委托组织在委托范围内，以委托行政机关名义实施行政处罚；不得再委托其他组织或者个人实施行政处罚。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第二十一条　受委托组织必须符合以下条件：</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（一）依法成立并具有管理公共事务职能；</w:t>
      </w:r>
    </w:p>
    <w:p w:rsidR="00432961" w:rsidRDefault="00432961" w:rsidP="00432961">
      <w:pPr>
        <w:spacing w:line="620" w:lineRule="exact"/>
        <w:ind w:firstLine="636"/>
        <w:rPr>
          <w:rFonts w:ascii="仿宋_GB2312" w:eastAsia="仿宋_GB2312"/>
          <w:sz w:val="32"/>
          <w:szCs w:val="32"/>
        </w:rPr>
      </w:pPr>
      <w:r w:rsidRPr="00432961">
        <w:rPr>
          <w:rFonts w:ascii="仿宋_GB2312" w:eastAsia="仿宋_GB2312" w:hint="eastAsia"/>
          <w:sz w:val="32"/>
          <w:szCs w:val="32"/>
        </w:rPr>
        <w:t>（二）有熟悉有关法律、法规、规章和业务并取得行政执法资格的工作人员；</w:t>
      </w:r>
    </w:p>
    <w:p w:rsidR="00432961" w:rsidRPr="00432961" w:rsidRDefault="00432961" w:rsidP="00432961">
      <w:pPr>
        <w:spacing w:line="620" w:lineRule="exact"/>
        <w:ind w:firstLine="636"/>
        <w:rPr>
          <w:rFonts w:ascii="仿宋_GB2312" w:eastAsia="仿宋_GB2312"/>
          <w:sz w:val="32"/>
          <w:szCs w:val="32"/>
        </w:rPr>
      </w:pPr>
      <w:r w:rsidRPr="00432961">
        <w:rPr>
          <w:rFonts w:ascii="仿宋_GB2312" w:eastAsia="仿宋_GB2312" w:hint="eastAsia"/>
          <w:sz w:val="32"/>
          <w:szCs w:val="32"/>
        </w:rPr>
        <w:t>（三）需要进行技术检查或者技术鉴定的，应当有条件组织进行相应的技术检查或者技术鉴定。</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第四章　行政处罚的管辖和适用</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第二十二条　行政处罚由违法行为发生地的行政机关管辖。法律、行政法规、部门规章另有规定的，从其规定。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第二十三条　行政处罚由县级以上地方人民政府具有行政处罚权的行政机关管辖。法律、行政法规另有规定的，从其规定。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第二十四条　省、自治区、直辖市根据当地实际情况，可以决定将基层管理迫切需要的县级人民政府部门的行政处罚权交由能够有效承接的乡镇人民政府、街道办事处行使，并定期组织评估。决定应当公布。</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承接行政处罚权的乡镇人民政府、街道办事处应当加强执法能力建设，按照规定范围、依照法定程序实施行政处罚。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有关地方人民政府及其部门应当加强组织协调、业务指导、执法监督，建立健全行政处罚协调配合机制，完善评议、考核制度。</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第二十五条　两个以上行政机关都有管辖权的，由最先立案的行政机关管辖。</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对管辖发生争议的，应当协商解决，协商不成的，报请共同的上一级行政机关指定管辖；也可以直接由共同的上一级行政机关指定管辖。</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第二十六条　行政机关因实施行政处罚的需要，可以向有关机关提出协助请求。协助事项属于被请求机关职权范围</w:t>
      </w:r>
      <w:r w:rsidRPr="00432961">
        <w:rPr>
          <w:rFonts w:ascii="仿宋_GB2312" w:eastAsia="仿宋_GB2312" w:hint="eastAsia"/>
          <w:sz w:val="32"/>
          <w:szCs w:val="32"/>
        </w:rPr>
        <w:lastRenderedPageBreak/>
        <w:t>内的，应当依法予以协助。</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第二十七条　违法行为涉嫌犯罪的，行政机关应当及时将案件移送司法机关，依法追究刑事责任。对依法不需要追究刑事责任或者免予刑事处罚，但应当给予行政处罚的，司法机关应当及时将案件移送有关行政机关。</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行政处罚实施机关与司法机关之间应当加强协调配合，建立健全案件移送制度，加强证据材料移交、接收衔接，完善案件处理信息通报机制。</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第二十八条　行政机关实施行政处罚时，应当责令当事人改正或者限期改正违法行为。</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当事人有违法所得，除依法应当退赔的外，应当予以没收。违法所得是指实施违法行为所取得的款项。法律、行政法规、部门规章对违法所得的计算另有规定的，从其规定。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第二十九条　对当事人的同一个违法行为，不得给予两次以上罚款的行政处罚。同一个违法行为违反多个法律规范应当给予罚款处罚的，按照罚款数额高的规定处罚。</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lastRenderedPageBreak/>
        <w:t xml:space="preserve">　　第三十条　不满十四周岁的未成年人有违法行为的，不予行政处罚，责令监护人加以管教；已满十四周岁不满十八周岁的未成年人有违法行为的，应当从轻或者减轻行政处罚。</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第三十二条　当事人有下列情形之一，应当从轻或者减轻行政处罚：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（一）主动消除或者减轻违法行为危害后果的；</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（二）受他人胁迫或者诱骗实施违法行为的；</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（三）主动供述行政机关尚未掌握的违法行为的；</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（四）配合行政机关查处违法行为有立功表现的；</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lastRenderedPageBreak/>
        <w:t xml:space="preserve">　　（五）法律、法规、规章规定其他应当从轻或者减轻行政处罚的。</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第三十三条　违法行为轻微并及时改正，没有造成危害后果的，不予行政处罚。初次违法且危害后果轻微并及时改正的，可以不予行政处罚。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当事人有证据足以证明没有主观过错的，不予行政处罚。法律、行政法规另有规定的，从其规定。</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对当事人的违法行为依法不予行政处罚的，行政机关应当对当事人进行教育。</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第三十四条　行政机关可以依法制定行政处罚裁量基准，规范行使行政处罚裁量权。行政处罚裁量基准应当向社会公布。</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第三十五条　违法行为构成犯罪，人民法院判处拘役或者有期徒刑时，行政机关已经给予当事人行政拘留的，应当依法折抵相应刑期。</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违法行为构成犯罪，人民法院判处罚金时，行政机关已</w:t>
      </w:r>
      <w:r w:rsidRPr="00432961">
        <w:rPr>
          <w:rFonts w:ascii="仿宋_GB2312" w:eastAsia="仿宋_GB2312" w:hint="eastAsia"/>
          <w:sz w:val="32"/>
          <w:szCs w:val="32"/>
        </w:rPr>
        <w:lastRenderedPageBreak/>
        <w:t>经给予当事人罚款的，应当折抵相应罚金；行政机关尚未给予当事人罚款的，不再给予罚款。</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第三十六条　违法行为在二年内未被发现的，不再给予行政处罚；涉及公民生命健康安全、金融安全且有危害后果的，上述期限延长至五年。法律另有规定的除外。</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前款规定的期限，从违法行为发生之日起计算；违法行为有连续或者继续状态的，从行为终了之日起计算。</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第三十七条　实施行政处罚，适用违法行为发生时的法律、法规、规章的规定。但是，</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行政处罚决定时，法律、法规、规章已被修改或者废止，且新的规定处罚较轻或者不认为是违法的，适用新的规定。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第三十八条　行政处罚没有依据或者实施主体不具有行政主体资格的，行政处罚无效。</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违反法定程序构成重大且明显违法的，行政处罚无效。</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第五章　行政处罚的决定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lastRenderedPageBreak/>
        <w:t xml:space="preserve">　　第一节　一般规定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第三十九条　行政处罚的实施机关、立案依据、实施程序和救济渠道等信息应当公示。</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第四十条　公民、法人或者其他组织违反行政管理秩序的行为，依法应当给予行政处罚的，行政机关必须查明事实；违法事实不清、证据不足的，不得给予行政处罚。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第四十一条　行政机关依照法律、行政法规规定利用电子技术监控设备收集、固定违法事实的，应当经过法制和技术审核，确保电子技术监控设备符合标准、设置合理、标志明显，设置地点应当向社会公布。</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电子技术监控设备记录违法事实应当真实、清晰、完整、准确。行政机关应当审核记录内容是否符合要求；未经审核或者经审核不符合要求的，不得作为行政处罚的证据。</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行政机关应当及时告知当事人违法事实，并采取信息化手段或者其他措施，为当事人查询、陈述和申辩提供便利。不得限制或者变相限制当事人享有的陈述权、申辩权。</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lastRenderedPageBreak/>
        <w:t xml:space="preserve">　　第四十二条　行政处罚应当由具有行政执法资格的执法人员实施。执法人员不得少于两人，法律另有规定的除外。</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执法人员应当文明执法，尊重和保护当事人合法权益。</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第四十三条　执法人员与案件有直接利害关系或者有其他关系可能影响公正执法的，应当回避。</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当事人认为执法人员与案件有直接利害关系或者有其他关系可能影响公正执法的，有权申请回避。</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当事人提出回避申请的，行政机关应当依法审查，由行政机关负责人决定。决定</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之前，不停止调查。</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第四十四条　行政机关在</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行政处罚决定之前，应当告知当事人拟作出的行政处罚内容及事实、理由、依据，并告知当事人依法享有的陈述、申辩、要求听证等权利。</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第四十五条　当事人有权进行陈述和申辩。行政机关必须充分听取当事人的意见，对当事人提出的事实、理由和证据，应当进行复核；当事人提出的事实、理由或者证据成立的，行政机关应当采纳。</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行政机关不得因当事人陈述、申辩而给予更重的处罚。</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第四十六条　证据包括：</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（一）书证；</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（二）物证；</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（三）视听资料；</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（四）电子数据；</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（五）证人证言；</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（六）当事人的陈述；</w:t>
      </w:r>
    </w:p>
    <w:p w:rsidR="00432961" w:rsidRPr="00432961" w:rsidRDefault="00432961" w:rsidP="00432961">
      <w:pPr>
        <w:spacing w:line="620" w:lineRule="exact"/>
        <w:rPr>
          <w:rFonts w:ascii="仿宋_GB2312" w:eastAsia="仿宋_GB2312"/>
          <w:sz w:val="32"/>
          <w:szCs w:val="32"/>
        </w:rPr>
      </w:pPr>
      <w:r w:rsidRPr="00432961">
        <w:rPr>
          <w:rFonts w:ascii="仿宋_GB2312" w:eastAsia="仿宋_GB2312" w:hint="eastAsia"/>
          <w:sz w:val="32"/>
          <w:szCs w:val="32"/>
        </w:rPr>
        <w:t xml:space="preserve">　　（七）鉴定意见；</w:t>
      </w:r>
    </w:p>
    <w:p w:rsidR="00432961" w:rsidRPr="00432961" w:rsidRDefault="00432961" w:rsidP="00432961">
      <w:pPr>
        <w:spacing w:line="620" w:lineRule="exact"/>
        <w:rPr>
          <w:rFonts w:ascii="仿宋_GB2312" w:eastAsia="仿宋_GB2312"/>
          <w:sz w:val="32"/>
          <w:szCs w:val="32"/>
        </w:rPr>
      </w:pP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（八）勘验笔录、现场笔录。</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证据必须经查证属实，方可作为认定案件事实的根据。</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以非法手段取得的证据，不得作为认定案件事实的根据。</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第四十七条　行政机关应当依法以文字、音像等形式，对行政处罚的启动、调查取证、审核、决定、送达、执行等进行全过程记录，归档保存。</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第四十八条　具有一定社会影响的行政处罚决定应当依法公开。</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公开的行政处罚决定被依法变更、撤销、确认违法或者确认无效的，行政机关应当在三日内撤回行政处罚决定信息并公开说明理由。</w:t>
      </w:r>
    </w:p>
    <w:p w:rsidR="00432961" w:rsidRPr="00432961" w:rsidRDefault="00432961" w:rsidP="00432961">
      <w:pPr>
        <w:spacing w:line="620" w:lineRule="exact"/>
        <w:rPr>
          <w:rFonts w:ascii="仿宋_GB2312" w:eastAsia="仿宋_GB2312" w:hint="eastAsia"/>
          <w:sz w:val="32"/>
          <w:szCs w:val="32"/>
        </w:rPr>
      </w:pPr>
      <w:r w:rsidRPr="00432961">
        <w:rPr>
          <w:rFonts w:ascii="仿宋_GB2312" w:eastAsia="仿宋_GB2312" w:hint="eastAsia"/>
          <w:sz w:val="32"/>
          <w:szCs w:val="32"/>
        </w:rPr>
        <w:t xml:space="preserve">　　第四十九条　发生重大传染病疫情等突发事件，为了控制、减轻和消除突发事件引起的社会危害，行政机关对违反突发事件应对措施的行为，依法快速、从重处罚。</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第五十条　行政机关及其工作人员对实施行政处罚过程中知悉的国家秘密、商业秘密或者个人隐私，应当依法予以保密。</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第二节　简易程序</w:t>
      </w:r>
    </w:p>
    <w:p w:rsidR="00432961" w:rsidRPr="00432961" w:rsidRDefault="00432961" w:rsidP="00432961">
      <w:pPr>
        <w:spacing w:line="620" w:lineRule="exact"/>
        <w:ind w:firstLine="660"/>
        <w:rPr>
          <w:rFonts w:ascii="仿宋_GB2312" w:eastAsia="仿宋_GB2312"/>
          <w:sz w:val="32"/>
          <w:szCs w:val="32"/>
        </w:rPr>
      </w:pPr>
      <w:r w:rsidRPr="00432961">
        <w:rPr>
          <w:rFonts w:ascii="仿宋_GB2312" w:eastAsia="仿宋_GB2312" w:hint="eastAsia"/>
          <w:sz w:val="32"/>
          <w:szCs w:val="32"/>
        </w:rPr>
        <w:t>第五十一条　违法事实确凿并有法定依据，对公民处以二百元以下、对法人或者其他组织处以三千元以下罚款或者警告的行政处罚的，可以当场</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行政处罚决定。法律另有规定的，从其规定。</w:t>
      </w:r>
    </w:p>
    <w:p w:rsidR="00432961" w:rsidRPr="00432961" w:rsidRDefault="00432961" w:rsidP="00432961">
      <w:pPr>
        <w:spacing w:line="620" w:lineRule="exact"/>
        <w:ind w:firstLine="660"/>
        <w:rPr>
          <w:rFonts w:ascii="仿宋_GB2312" w:eastAsia="仿宋_GB2312"/>
          <w:sz w:val="32"/>
          <w:szCs w:val="32"/>
        </w:rPr>
      </w:pP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第五十二条　执法人员当场</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行政处罚决定的，应当向当事人出示执法证件，填写预定格式、编有号码的行政处罚决定书，并当场交付当事人。当事人拒绝签收的，应当在行政处罚决定书上注明。</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前款规定的行政处罚决定书应当载明当事人的违法行为，行政处罚的种类和依据、罚款数额、时间、地点，申请行政复议、提起行政诉讼的途径和期限以及行政机关名称，并由执法人员签名或者盖章。</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执法人员当场</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的行政处罚决定，应当报所属行政机关备案。</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第五十三条　对当场</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的行政处罚决定，当事人应当依照本法第六十七条至第六十九条的规定履行。</w:t>
      </w:r>
    </w:p>
    <w:p w:rsidR="00432961" w:rsidRDefault="00432961" w:rsidP="00432961">
      <w:pPr>
        <w:spacing w:line="620" w:lineRule="exact"/>
        <w:ind w:firstLine="660"/>
        <w:rPr>
          <w:rFonts w:ascii="仿宋_GB2312" w:eastAsia="仿宋_GB2312"/>
          <w:sz w:val="32"/>
          <w:szCs w:val="32"/>
        </w:rPr>
      </w:pPr>
      <w:r w:rsidRPr="00432961">
        <w:rPr>
          <w:rFonts w:ascii="仿宋_GB2312" w:eastAsia="仿宋_GB2312" w:hint="eastAsia"/>
          <w:sz w:val="32"/>
          <w:szCs w:val="32"/>
        </w:rPr>
        <w:t>第三节　普通程序</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第五十四条　除本法第五十一条规定的可以当场</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的行政处罚外，行政机关发现公民、法人或者其他组织有依法应当给予行政处罚的行为的，必须全面、客观、公正地调查，收集有关证据；必要时，依照法律、法规的规定，可以进行检查。</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符合立案标准的，行政机关应当及时立案。</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当事人或者有关人员应当如实回答询问，并协助调查或者检查，不得拒绝或者阻挠。询问或者检查应当制作笔录。</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第五十六条　行政机关在收集证据时，可以采取抽样取证的方法；在证据可能灭失或者以后难以取得的情况下，经行政机关负责人批准，可以先行登记保存，并应当在七日内及时</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处理决定，在此期间，当事人或者有关人员不得销毁或者转移证据。</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第五十七条　调查终结，行政机关负责人应当对调查结果进行审查，根据不同情况，分别</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如下决定：</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（一）确有应受行政处罚的违法行为的，根据情节轻重及具体情况，</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（二）违法行为轻微，依法可以不予行政处罚的，不予行政处罚；</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（三）违法事实不能成立的，不予行政处罚；</w:t>
      </w:r>
    </w:p>
    <w:p w:rsidR="003837DD" w:rsidRDefault="00432961" w:rsidP="003837DD">
      <w:pPr>
        <w:spacing w:line="620" w:lineRule="exact"/>
        <w:ind w:firstLine="660"/>
        <w:rPr>
          <w:rFonts w:ascii="仿宋_GB2312" w:eastAsia="仿宋_GB2312"/>
          <w:sz w:val="32"/>
          <w:szCs w:val="32"/>
        </w:rPr>
      </w:pPr>
      <w:r w:rsidRPr="00432961">
        <w:rPr>
          <w:rFonts w:ascii="仿宋_GB2312" w:eastAsia="仿宋_GB2312" w:hint="eastAsia"/>
          <w:sz w:val="32"/>
          <w:szCs w:val="32"/>
        </w:rPr>
        <w:t>（四）违法行为涉嫌犯罪的，移送司法机关。</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对情节复杂或者重大违法行为给予行政处罚，行政机关负责人应当集体讨论决定。</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第五十八条　有下列情形之一，在行政机关负责人</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行政处罚的决定之前，应当由从事行政处罚决定法制审核的人员进行法制审核；未经法制审核或者审核未通过的，不得</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决定：</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（一）涉及重大公共利益的；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（二）直接关系当事人或者第三人重大权益，经过听证程序的；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（三）案件情况疑难复杂、涉及多个法律关系的；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（四）法律、法规规定应当进行法制审核的其他情形。</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行政机关中初次从事行政处罚决定法制审核的人员，应当通过国家统一法律职业资格考试取得法律职业资格。</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第五十九条　行政机关依照本法第五十七条的规定给予行政处罚，应当制作行政处罚决定书。行政处罚决定书应当载明下列事项：</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（一）当事人的姓名或者名称、地址；</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（二）违反法律、法规、规章的事实和证据；</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（三）行政处罚的种类和依据；</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（四）行政处罚的履行方式和期限；</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（五）申请行政复议、提起行政诉讼的途径和期限；</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（六）</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行政处罚决定的行政机关名称和</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决定的日期。</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行政处罚决定书必须盖有</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行政处罚决定的行政机关的印章。</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第六十条　行政机关应当</w:t>
      </w:r>
      <w:proofErr w:type="gramStart"/>
      <w:r w:rsidRPr="00432961">
        <w:rPr>
          <w:rFonts w:ascii="仿宋_GB2312" w:eastAsia="仿宋_GB2312" w:hint="eastAsia"/>
          <w:sz w:val="32"/>
          <w:szCs w:val="32"/>
        </w:rPr>
        <w:t>自行政</w:t>
      </w:r>
      <w:proofErr w:type="gramEnd"/>
      <w:r w:rsidRPr="00432961">
        <w:rPr>
          <w:rFonts w:ascii="仿宋_GB2312" w:eastAsia="仿宋_GB2312" w:hint="eastAsia"/>
          <w:sz w:val="32"/>
          <w:szCs w:val="32"/>
        </w:rPr>
        <w:t>处罚案件立案之日起九十日内</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行政处罚决定。法律、法规、规章另有规定的，从其规定。</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第六十一条　行政处罚决定书应当在宣告后当场交付当事人；当事人不在场的，行政机关应当在七日内依照《中华人民共和国民事诉讼法》的有关规定，将行政处罚决定书送达当事人。</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当事人同意并签订确认书的，行政机关可以采用传真、电子邮件等方式，将行政处罚决定书等送达当事人。</w:t>
      </w:r>
    </w:p>
    <w:p w:rsidR="003837DD" w:rsidRDefault="00432961" w:rsidP="003837DD">
      <w:pPr>
        <w:spacing w:line="620" w:lineRule="exact"/>
        <w:ind w:firstLine="660"/>
        <w:rPr>
          <w:rFonts w:ascii="仿宋_GB2312" w:eastAsia="仿宋_GB2312"/>
          <w:sz w:val="32"/>
          <w:szCs w:val="32"/>
        </w:rPr>
      </w:pPr>
      <w:r w:rsidRPr="00432961">
        <w:rPr>
          <w:rFonts w:ascii="仿宋_GB2312" w:eastAsia="仿宋_GB2312" w:hint="eastAsia"/>
          <w:sz w:val="32"/>
          <w:szCs w:val="32"/>
        </w:rPr>
        <w:t>第六十二条　行政机关及其执法人员在</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行政处罚决定之前，未依照本法第四十四条、第四十五条的规定向当事人告知拟作出的行政处罚内容及事实、理由、依据，或者拒绝听取当事人的陈述、申辩，不得</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行政处罚决定；当事人明确放弃陈述或者申辩权利的除外。</w:t>
      </w:r>
    </w:p>
    <w:p w:rsidR="003837DD" w:rsidRDefault="00432961" w:rsidP="003837DD">
      <w:pPr>
        <w:spacing w:line="620" w:lineRule="exact"/>
        <w:ind w:firstLine="660"/>
        <w:rPr>
          <w:rFonts w:ascii="仿宋_GB2312" w:eastAsia="仿宋_GB2312"/>
          <w:sz w:val="32"/>
          <w:szCs w:val="32"/>
        </w:rPr>
      </w:pPr>
      <w:r w:rsidRPr="00432961">
        <w:rPr>
          <w:rFonts w:ascii="仿宋_GB2312" w:eastAsia="仿宋_GB2312" w:hint="eastAsia"/>
          <w:sz w:val="32"/>
          <w:szCs w:val="32"/>
        </w:rPr>
        <w:t>第四节　听证程序</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第六十三条　行政机关拟作出下列行政处罚决定，应当告知当事人有要求听证的权利，当事人要求听证的，行政机关应当组织听证：</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（一）较大数额罚款；</w:t>
      </w:r>
    </w:p>
    <w:p w:rsidR="003837DD" w:rsidRDefault="00432961" w:rsidP="003837DD">
      <w:pPr>
        <w:spacing w:line="620" w:lineRule="exact"/>
        <w:ind w:firstLine="660"/>
        <w:rPr>
          <w:rFonts w:ascii="仿宋_GB2312" w:eastAsia="仿宋_GB2312"/>
          <w:sz w:val="32"/>
          <w:szCs w:val="32"/>
        </w:rPr>
      </w:pPr>
      <w:r w:rsidRPr="00432961">
        <w:rPr>
          <w:rFonts w:ascii="仿宋_GB2312" w:eastAsia="仿宋_GB2312" w:hint="eastAsia"/>
          <w:sz w:val="32"/>
          <w:szCs w:val="32"/>
        </w:rPr>
        <w:t xml:space="preserve">（二）没收较大数额违法所得、没收较大价值非法财物；　</w:t>
      </w:r>
    </w:p>
    <w:p w:rsidR="003837DD" w:rsidRDefault="00432961" w:rsidP="003837DD">
      <w:pPr>
        <w:spacing w:line="620" w:lineRule="exact"/>
        <w:ind w:firstLine="660"/>
        <w:rPr>
          <w:rFonts w:ascii="仿宋_GB2312" w:eastAsia="仿宋_GB2312"/>
          <w:sz w:val="32"/>
          <w:szCs w:val="32"/>
        </w:rPr>
      </w:pPr>
      <w:r w:rsidRPr="00432961">
        <w:rPr>
          <w:rFonts w:ascii="仿宋_GB2312" w:eastAsia="仿宋_GB2312" w:hint="eastAsia"/>
          <w:sz w:val="32"/>
          <w:szCs w:val="32"/>
        </w:rPr>
        <w:t>（三）降低资质等级、吊销许可证件；</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（四）责令停产停业、责令关闭、限制从业；</w:t>
      </w:r>
    </w:p>
    <w:p w:rsidR="00432961" w:rsidRPr="00432961" w:rsidRDefault="00432961" w:rsidP="00432961">
      <w:pPr>
        <w:spacing w:line="620" w:lineRule="exact"/>
        <w:ind w:firstLine="660"/>
        <w:rPr>
          <w:rFonts w:ascii="仿宋_GB2312" w:eastAsia="仿宋_GB2312"/>
          <w:sz w:val="32"/>
          <w:szCs w:val="32"/>
        </w:rPr>
      </w:pPr>
      <w:r w:rsidRPr="00432961">
        <w:rPr>
          <w:rFonts w:ascii="仿宋_GB2312" w:eastAsia="仿宋_GB2312" w:hint="eastAsia"/>
          <w:sz w:val="32"/>
          <w:szCs w:val="32"/>
        </w:rPr>
        <w:t>（五）其他较重的行政处罚；</w:t>
      </w:r>
    </w:p>
    <w:p w:rsidR="00432961" w:rsidRPr="00432961" w:rsidRDefault="00432961" w:rsidP="00432961">
      <w:pPr>
        <w:spacing w:line="620" w:lineRule="exact"/>
        <w:ind w:firstLine="660"/>
        <w:rPr>
          <w:rFonts w:ascii="仿宋_GB2312" w:eastAsia="仿宋_GB2312"/>
          <w:sz w:val="32"/>
          <w:szCs w:val="32"/>
        </w:rPr>
      </w:pP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（六）法律、法规、规章规定的其他情形。</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当事人不承担行政机关组织听证的费用。</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第六十四条　听证应当依照以下程序组织：</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（一）当事人要求听证的，应当在行政机关告知后五日内提出；</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（二）行政机关应当在举行听证的七日前，通知当事人及有关人员听证的时间、地点；</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（三）除涉及国家秘密、商业秘密或者个人隐私依法予以保密外，听证公开举行；</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（四）听证由行政机关指定的非本案调查人员主持；当事人认为主持人与本案有直接利害关系的，有权申请回避；</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（五）当事人可以亲自参加听证，也可以委托一至二人代理；</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（六）当事人及其代理人无正当理由拒不出席听证或者未经许可中途退出听证的，视为放弃听证权利，行政机关终止听证；</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（七）举行听证时，调查人员提出当事人违法的事实、证据和行政处罚建议，当事人进行申辩和质证；</w:t>
      </w:r>
    </w:p>
    <w:p w:rsidR="00432961" w:rsidRPr="00432961" w:rsidRDefault="00432961" w:rsidP="00432961">
      <w:pPr>
        <w:spacing w:line="620" w:lineRule="exact"/>
        <w:ind w:firstLine="660"/>
        <w:rPr>
          <w:rFonts w:ascii="仿宋_GB2312" w:eastAsia="仿宋_GB2312"/>
          <w:sz w:val="32"/>
          <w:szCs w:val="32"/>
        </w:rPr>
      </w:pPr>
      <w:r w:rsidRPr="00432961">
        <w:rPr>
          <w:rFonts w:ascii="仿宋_GB2312" w:eastAsia="仿宋_GB2312" w:hint="eastAsia"/>
          <w:sz w:val="32"/>
          <w:szCs w:val="32"/>
        </w:rPr>
        <w:t>（八）听证应当制作笔录。笔录应当交当事人或者其代理人核对无误后签字或者盖章。当事人或者其代理人拒绝签字或者盖章的，由听证主持人在笔录中注明。</w:t>
      </w:r>
    </w:p>
    <w:p w:rsidR="00432961" w:rsidRPr="00432961" w:rsidRDefault="00432961" w:rsidP="00432961">
      <w:pPr>
        <w:spacing w:line="620" w:lineRule="exact"/>
        <w:ind w:firstLine="660"/>
        <w:rPr>
          <w:rFonts w:ascii="仿宋_GB2312" w:eastAsia="仿宋_GB2312"/>
          <w:sz w:val="32"/>
          <w:szCs w:val="32"/>
        </w:rPr>
      </w:pPr>
    </w:p>
    <w:p w:rsidR="00432961" w:rsidRPr="00432961" w:rsidRDefault="00432961" w:rsidP="00432961">
      <w:pPr>
        <w:spacing w:line="620" w:lineRule="exact"/>
        <w:ind w:firstLine="660"/>
        <w:rPr>
          <w:rFonts w:ascii="仿宋_GB2312" w:eastAsia="仿宋_GB2312"/>
          <w:sz w:val="32"/>
          <w:szCs w:val="32"/>
        </w:rPr>
      </w:pPr>
      <w:r w:rsidRPr="00432961">
        <w:rPr>
          <w:rFonts w:ascii="仿宋_GB2312" w:eastAsia="仿宋_GB2312" w:hint="eastAsia"/>
          <w:sz w:val="32"/>
          <w:szCs w:val="32"/>
        </w:rPr>
        <w:t>第六十五条　听证结束后，行政机关应当根据听证笔录，依照本法第五十七条的规定，</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决定。</w:t>
      </w:r>
    </w:p>
    <w:p w:rsidR="00432961" w:rsidRPr="003837DD" w:rsidRDefault="00432961" w:rsidP="00432961">
      <w:pPr>
        <w:spacing w:line="620" w:lineRule="exact"/>
        <w:ind w:firstLine="660"/>
        <w:rPr>
          <w:rFonts w:ascii="仿宋_GB2312" w:eastAsia="仿宋_GB2312"/>
          <w:sz w:val="32"/>
          <w:szCs w:val="32"/>
        </w:rPr>
      </w:pP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第六章　行政处罚的执行</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第六十六条　行政处罚决定依法</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后，当事人应当在行政处罚决定书载明的期限内，予以履行。</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当事人确有经济困难，需要延期或者分期缴纳罚款的，经当事人申请和行政机关批准，可以暂缓或者分期缴纳。</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 xml:space="preserve">第六十七条　</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罚款决定的行政机关应当与收缴罚款的机构分离。</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除依照本法第六十八条、第六十九条的规定当场收缴的罚款外，</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行政处罚决定的行政机关及其执法人员不得自行收缴罚款。</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当事人应当自收到行政处罚决定书之日起十五日内，到指定的银行或者通过电子支付系统缴纳罚款。银行应当收受罚款，并将罚款直接上缴国库。</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第六十八条　依照本法第五十一条的规定当场</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行政处罚决定，有下列情形之一，执法人员可以当场收缴罚款：</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（一）依法给予一百元以下罚款的；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（二）</w:t>
      </w:r>
      <w:proofErr w:type="gramStart"/>
      <w:r w:rsidRPr="00432961">
        <w:rPr>
          <w:rFonts w:ascii="仿宋_GB2312" w:eastAsia="仿宋_GB2312" w:hint="eastAsia"/>
          <w:sz w:val="32"/>
          <w:szCs w:val="32"/>
        </w:rPr>
        <w:t>不</w:t>
      </w:r>
      <w:proofErr w:type="gramEnd"/>
      <w:r w:rsidRPr="00432961">
        <w:rPr>
          <w:rFonts w:ascii="仿宋_GB2312" w:eastAsia="仿宋_GB2312" w:hint="eastAsia"/>
          <w:sz w:val="32"/>
          <w:szCs w:val="32"/>
        </w:rPr>
        <w:t>当场收缴事后难以执行的。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第六十九条　在边远、水上、交通不便地区，行政机关及其执法人员依照本法第五十一条、第五十七条的规定</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罚款决定后，当事人到指定的银行或者通过电子支付系统缴纳罚款确有困难，经当事人提出，行政机关及其执法人员可以当场收缴罚款。</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第七十条　行政机关及其执法人员当场收缴罚款的，必须向当事人出具国务院财政部门或者省、自治区、直辖市人民政府财政部门统一制发的专用票据；</w:t>
      </w:r>
      <w:proofErr w:type="gramStart"/>
      <w:r w:rsidRPr="00432961">
        <w:rPr>
          <w:rFonts w:ascii="仿宋_GB2312" w:eastAsia="仿宋_GB2312" w:hint="eastAsia"/>
          <w:sz w:val="32"/>
          <w:szCs w:val="32"/>
        </w:rPr>
        <w:t>不</w:t>
      </w:r>
      <w:proofErr w:type="gramEnd"/>
      <w:r w:rsidRPr="00432961">
        <w:rPr>
          <w:rFonts w:ascii="仿宋_GB2312" w:eastAsia="仿宋_GB2312" w:hint="eastAsia"/>
          <w:sz w:val="32"/>
          <w:szCs w:val="32"/>
        </w:rPr>
        <w:t>出具财政部门统一制发的专用票据的，当事人有权拒绝缴纳罚款。</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第七十一条　执法人员当场收缴的罚款，应当自收缴罚款之日起二日内，交至行政机关；在水上当场收缴的罚款，应当自抵岸之日起二日内交至行政机关；行政机关应当在二日内将罚款缴付指定的银行。</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第七十二条　当事人逾期不履行行政处罚决定的，</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行政处罚决定的行政机关可以采取下列措施：</w:t>
      </w:r>
    </w:p>
    <w:p w:rsidR="003837DD" w:rsidRDefault="00432961" w:rsidP="003837DD">
      <w:pPr>
        <w:spacing w:line="620" w:lineRule="exact"/>
        <w:ind w:firstLine="660"/>
        <w:rPr>
          <w:rFonts w:ascii="仿宋_GB2312" w:eastAsia="仿宋_GB2312"/>
          <w:sz w:val="32"/>
          <w:szCs w:val="32"/>
        </w:rPr>
      </w:pPr>
      <w:r w:rsidRPr="00432961">
        <w:rPr>
          <w:rFonts w:ascii="仿宋_GB2312" w:eastAsia="仿宋_GB2312" w:hint="eastAsia"/>
          <w:sz w:val="32"/>
          <w:szCs w:val="32"/>
        </w:rPr>
        <w:t>（一）到期不缴纳罚款的，每日按罚款数额的百分之三加处罚款，加处罚款的数额不得超出罚款的数额；</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（二）根据法律规定，将查封、扣押的财物拍卖、依法处理或者将冻结的存款、汇款划拨抵缴罚款；</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（三）根据法律规定，采取其他行政强制执行方式；</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（四）依照《中华人民共和国行政强制法》的规定申请人民法院强制执行。</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行政机关批准延期、分期缴纳罚款的，申请人民法院强制执行的期限，自暂缓或者分期缴纳罚款期限结束之日起计算。</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第七十三条　当事人对行政处罚决定不服，申请行政复议或者提起行政诉讼的，行政处罚不停止执行，法律另有规定的除外。</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当事人对限制人身自由的行政处罚决定不服，申请行政复议或者提起行政诉讼的，可以向</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决定的机关提出暂缓执行申请。符合法律规定情形的，应当暂缓执行。</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当事人申请行政复议或者提起行政诉讼的，加处罚款的数额在行政复议或者行政诉讼期间不予计算。</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第七十四条　除依法应当予以销毁的物品外，依法没收的非法财物必须按照国家规定公开拍卖或者按照国家有关规定处理。</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罚款、没收的违法所得或者没收非法财物拍卖的款项，必须全部上缴国库，任何行政机关或者个人不得以任何形式截留、私分或者变相私分。</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罚款、没收的违法所得或者没收非法财物拍卖的款项，不得同</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行政处罚决定的行政机关及其工作人员的考核、考评直接或者变相挂钩。除依法应当退还、退赔的外，财政部门不得以任何形式向</w:t>
      </w:r>
      <w:proofErr w:type="gramStart"/>
      <w:r w:rsidRPr="00432961">
        <w:rPr>
          <w:rFonts w:ascii="仿宋_GB2312" w:eastAsia="仿宋_GB2312" w:hint="eastAsia"/>
          <w:sz w:val="32"/>
          <w:szCs w:val="32"/>
        </w:rPr>
        <w:t>作出</w:t>
      </w:r>
      <w:proofErr w:type="gramEnd"/>
      <w:r w:rsidRPr="00432961">
        <w:rPr>
          <w:rFonts w:ascii="仿宋_GB2312" w:eastAsia="仿宋_GB2312" w:hint="eastAsia"/>
          <w:sz w:val="32"/>
          <w:szCs w:val="32"/>
        </w:rPr>
        <w:t>行政处罚决定的行政机关返还罚款、没收的违法所得或者没收非法财物拍卖的款项。</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第七十五条　行政机关应当建立健全对行政处罚的监督制度。县级以上人民政府应当定期组织开展行政执法评议、考核，加强对行政处罚的监督检查，规范和保障行政处罚的实施。</w:t>
      </w:r>
    </w:p>
    <w:p w:rsidR="00432961" w:rsidRPr="00432961" w:rsidRDefault="00432961" w:rsidP="00432961">
      <w:pPr>
        <w:spacing w:line="620" w:lineRule="exact"/>
        <w:ind w:firstLine="660"/>
        <w:rPr>
          <w:rFonts w:ascii="仿宋_GB2312" w:eastAsia="仿宋_GB2312"/>
          <w:sz w:val="32"/>
          <w:szCs w:val="32"/>
        </w:rPr>
      </w:pPr>
      <w:r w:rsidRPr="00432961">
        <w:rPr>
          <w:rFonts w:ascii="仿宋_GB2312" w:eastAsia="仿宋_GB2312" w:hint="eastAsia"/>
          <w:sz w:val="32"/>
          <w:szCs w:val="32"/>
        </w:rPr>
        <w:t>行政机关实施行政处罚应当接受社会监督。公民、法人或者其他组织对行政机关实施行政处罚的行为，有权申诉或者检举；行政机关应当认真审查，发现有错误的，应当主动改正。</w:t>
      </w:r>
    </w:p>
    <w:p w:rsidR="00432961" w:rsidRPr="00432961" w:rsidRDefault="00432961" w:rsidP="00432961">
      <w:pPr>
        <w:spacing w:line="620" w:lineRule="exact"/>
        <w:ind w:firstLine="660"/>
        <w:rPr>
          <w:rFonts w:ascii="仿宋_GB2312" w:eastAsia="仿宋_GB2312"/>
          <w:sz w:val="32"/>
          <w:szCs w:val="32"/>
        </w:rPr>
      </w:pP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第七章　法律责任</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第七十六条　行政机关实施行政处罚，有下列情形之一，由上级行政机关或者有关机关责令改正，对直接负责的主管人员和其他直接责任人员依法给予处分：</w:t>
      </w: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（一）没有法定的行政处罚依据的；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（二）擅自改变行政处罚种类、幅度的；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（三）违反法定的行政处罚程序的；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（四）违反本法第二十条关于委托处罚的规定的；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（五）执法人员未取得执法证件的。</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行政机关对符合立案标准的案件不及时立案的，依照前款规定予以处理。</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执法人员利用职务上的便利，索取或者收受他人财物、将收缴罚款据为己有，构成犯罪的，依法追究刑事责任；情节轻微不构成犯罪的，依法给予处分。</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第八十条　行政机关使用或者损毁查封、扣押的财物，对当事人造成损失的，应当依法予以赔偿，对直接负责的主管人员和其他直接责任人员依法给予处分。</w:t>
      </w:r>
    </w:p>
    <w:p w:rsidR="00432961" w:rsidRPr="00432961" w:rsidRDefault="00432961" w:rsidP="00432961">
      <w:pPr>
        <w:spacing w:line="620" w:lineRule="exact"/>
        <w:ind w:firstLine="660"/>
        <w:rPr>
          <w:rFonts w:ascii="仿宋_GB2312" w:eastAsia="仿宋_GB2312"/>
          <w:sz w:val="32"/>
          <w:szCs w:val="32"/>
        </w:rPr>
      </w:pPr>
      <w:r w:rsidRPr="00432961">
        <w:rPr>
          <w:rFonts w:ascii="仿宋_GB2312" w:eastAsia="仿宋_GB2312" w:hint="eastAsia"/>
          <w:sz w:val="32"/>
          <w:szCs w:val="32"/>
        </w:rPr>
        <w:t>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432961" w:rsidRPr="00432961" w:rsidRDefault="00432961" w:rsidP="00432961">
      <w:pPr>
        <w:spacing w:line="620" w:lineRule="exact"/>
        <w:ind w:firstLine="660"/>
        <w:rPr>
          <w:rFonts w:ascii="仿宋_GB2312" w:eastAsia="仿宋_GB2312"/>
          <w:sz w:val="32"/>
          <w:szCs w:val="32"/>
        </w:rPr>
      </w:pP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432961" w:rsidRPr="00432961" w:rsidRDefault="00432961" w:rsidP="00432961">
      <w:pPr>
        <w:spacing w:line="620" w:lineRule="exact"/>
        <w:ind w:firstLine="660"/>
        <w:rPr>
          <w:rFonts w:ascii="仿宋_GB2312" w:eastAsia="仿宋_GB2312"/>
          <w:sz w:val="32"/>
          <w:szCs w:val="32"/>
        </w:rPr>
      </w:pPr>
      <w:r w:rsidRPr="00432961">
        <w:rPr>
          <w:rFonts w:ascii="仿宋_GB2312" w:eastAsia="仿宋_GB2312" w:hint="eastAsia"/>
          <w:sz w:val="32"/>
          <w:szCs w:val="32"/>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432961" w:rsidRPr="00432961" w:rsidRDefault="00432961" w:rsidP="00432961">
      <w:pPr>
        <w:spacing w:line="620" w:lineRule="exact"/>
        <w:ind w:firstLine="660"/>
        <w:rPr>
          <w:rFonts w:ascii="仿宋_GB2312" w:eastAsia="仿宋_GB2312"/>
          <w:sz w:val="32"/>
          <w:szCs w:val="32"/>
        </w:rPr>
      </w:pPr>
    </w:p>
    <w:p w:rsidR="00432961" w:rsidRPr="00432961"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第八章　附　　则</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第八十四条　外国人、无国籍人、外国组织在中华人民共和国领域内有违法行为，应当给予行政处罚的，适用本法，法律另有规定的除外。</w:t>
      </w:r>
    </w:p>
    <w:p w:rsidR="00432961" w:rsidRPr="003837DD" w:rsidRDefault="00432961" w:rsidP="003837DD">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第八十五条　本法中“二日”“三日”“五日”“七日”的规定是指工作日，不含法定节假日。</w:t>
      </w:r>
    </w:p>
    <w:p w:rsidR="00432961" w:rsidRPr="00432961" w:rsidRDefault="00432961" w:rsidP="00432961">
      <w:pPr>
        <w:spacing w:line="620" w:lineRule="exact"/>
        <w:ind w:firstLine="660"/>
        <w:rPr>
          <w:rFonts w:ascii="仿宋_GB2312" w:eastAsia="仿宋_GB2312" w:hint="eastAsia"/>
          <w:sz w:val="32"/>
          <w:szCs w:val="32"/>
        </w:rPr>
      </w:pPr>
      <w:r w:rsidRPr="00432961">
        <w:rPr>
          <w:rFonts w:ascii="仿宋_GB2312" w:eastAsia="仿宋_GB2312" w:hint="eastAsia"/>
          <w:sz w:val="32"/>
          <w:szCs w:val="32"/>
        </w:rPr>
        <w:t>第八十六条　本法自</w:t>
      </w:r>
      <w:r w:rsidRPr="00432961">
        <w:rPr>
          <w:rFonts w:ascii="仿宋_GB2312" w:eastAsia="仿宋_GB2312"/>
          <w:sz w:val="32"/>
          <w:szCs w:val="32"/>
        </w:rPr>
        <w:t>2021年7月15日起施行。</w:t>
      </w:r>
      <w:bookmarkStart w:id="0" w:name="_GoBack"/>
      <w:bookmarkEnd w:id="0"/>
    </w:p>
    <w:sectPr w:rsidR="00432961" w:rsidRPr="004329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61"/>
    <w:rsid w:val="003837DD"/>
    <w:rsid w:val="00432961"/>
    <w:rsid w:val="0070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45EB"/>
  <w15:chartTrackingRefBased/>
  <w15:docId w15:val="{AD70B601-C187-401C-B736-CFF39EFC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3513">
      <w:bodyDiv w:val="1"/>
      <w:marLeft w:val="0"/>
      <w:marRight w:val="0"/>
      <w:marTop w:val="0"/>
      <w:marBottom w:val="0"/>
      <w:divBdr>
        <w:top w:val="single" w:sz="48" w:space="0" w:color="DB696E"/>
        <w:left w:val="none" w:sz="0" w:space="0" w:color="auto"/>
        <w:bottom w:val="none" w:sz="0" w:space="0" w:color="auto"/>
        <w:right w:val="none" w:sz="0" w:space="0" w:color="auto"/>
      </w:divBdr>
      <w:divsChild>
        <w:div w:id="703793770">
          <w:marLeft w:val="0"/>
          <w:marRight w:val="0"/>
          <w:marTop w:val="0"/>
          <w:marBottom w:val="0"/>
          <w:divBdr>
            <w:top w:val="none" w:sz="0" w:space="0" w:color="auto"/>
            <w:left w:val="none" w:sz="0" w:space="0" w:color="auto"/>
            <w:bottom w:val="none" w:sz="0" w:space="0" w:color="auto"/>
            <w:right w:val="none" w:sz="0" w:space="0" w:color="auto"/>
          </w:divBdr>
          <w:divsChild>
            <w:div w:id="1524900024">
              <w:marLeft w:val="0"/>
              <w:marRight w:val="0"/>
              <w:marTop w:val="0"/>
              <w:marBottom w:val="0"/>
              <w:divBdr>
                <w:top w:val="single" w:sz="6" w:space="2" w:color="DB696E"/>
                <w:left w:val="none" w:sz="0" w:space="0" w:color="auto"/>
                <w:bottom w:val="none" w:sz="0" w:space="0" w:color="auto"/>
                <w:right w:val="none" w:sz="0" w:space="0" w:color="auto"/>
              </w:divBdr>
            </w:div>
            <w:div w:id="42027448">
              <w:marLeft w:val="0"/>
              <w:marRight w:val="0"/>
              <w:marTop w:val="0"/>
              <w:marBottom w:val="0"/>
              <w:divBdr>
                <w:top w:val="none" w:sz="0" w:space="0" w:color="auto"/>
                <w:left w:val="none" w:sz="0" w:space="0" w:color="auto"/>
                <w:bottom w:val="none" w:sz="0" w:space="0" w:color="auto"/>
                <w:right w:val="none" w:sz="0" w:space="0" w:color="auto"/>
              </w:divBdr>
              <w:divsChild>
                <w:div w:id="1793786656">
                  <w:marLeft w:val="0"/>
                  <w:marRight w:val="0"/>
                  <w:marTop w:val="0"/>
                  <w:marBottom w:val="0"/>
                  <w:divBdr>
                    <w:top w:val="none" w:sz="0" w:space="0" w:color="auto"/>
                    <w:left w:val="none" w:sz="0" w:space="0" w:color="auto"/>
                    <w:bottom w:val="none" w:sz="0" w:space="0" w:color="auto"/>
                    <w:right w:val="none" w:sz="0" w:space="0" w:color="auto"/>
                  </w:divBdr>
                </w:div>
                <w:div w:id="1815290595">
                  <w:marLeft w:val="0"/>
                  <w:marRight w:val="0"/>
                  <w:marTop w:val="150"/>
                  <w:marBottom w:val="0"/>
                  <w:divBdr>
                    <w:top w:val="none" w:sz="0" w:space="0" w:color="auto"/>
                    <w:left w:val="none" w:sz="0" w:space="0" w:color="auto"/>
                    <w:bottom w:val="none" w:sz="0" w:space="0" w:color="auto"/>
                    <w:right w:val="none" w:sz="0" w:space="0" w:color="auto"/>
                  </w:divBdr>
                </w:div>
                <w:div w:id="1113330122">
                  <w:marLeft w:val="0"/>
                  <w:marRight w:val="0"/>
                  <w:marTop w:val="0"/>
                  <w:marBottom w:val="0"/>
                  <w:divBdr>
                    <w:top w:val="none" w:sz="0" w:space="0" w:color="auto"/>
                    <w:left w:val="none" w:sz="0" w:space="0" w:color="auto"/>
                    <w:bottom w:val="none" w:sz="0" w:space="0" w:color="auto"/>
                    <w:right w:val="none" w:sz="0" w:space="0" w:color="auto"/>
                  </w:divBdr>
                  <w:divsChild>
                    <w:div w:id="16830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闵峰</dc:creator>
  <cp:keywords/>
  <dc:description/>
  <cp:lastModifiedBy>闵峰</cp:lastModifiedBy>
  <cp:revision>1</cp:revision>
  <dcterms:created xsi:type="dcterms:W3CDTF">2021-02-02T09:11:00Z</dcterms:created>
  <dcterms:modified xsi:type="dcterms:W3CDTF">2021-02-02T09:28:00Z</dcterms:modified>
</cp:coreProperties>
</file>