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2B7" w:rsidRDefault="00960919" w:rsidP="008F5B54">
      <w:pPr>
        <w:spacing w:line="560" w:lineRule="exact"/>
        <w:ind w:firstLine="645"/>
        <w:rPr>
          <w:rFonts w:ascii="仿宋_GB2312" w:hAnsi="仿宋"/>
          <w:szCs w:val="32"/>
        </w:rPr>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30.15pt;margin-top:6.5pt;width:497.1pt;height:43.05pt;z-index:251659264" filled="f" stroked="f">
            <v:textbox style="mso-next-textbox:#_x0000_s1026">
              <w:txbxContent>
                <w:p w:rsidR="00F062B7" w:rsidRPr="00944465" w:rsidRDefault="00F062B7" w:rsidP="006305F0">
                  <w:pPr>
                    <w:spacing w:line="800" w:lineRule="exact"/>
                    <w:jc w:val="center"/>
                    <w:rPr>
                      <w:rFonts w:ascii="方正大标宋简体" w:eastAsia="方正大标宋简体" w:hAnsi="宋体"/>
                      <w:bCs/>
                      <w:color w:val="FF0000"/>
                      <w:w w:val="90"/>
                      <w:sz w:val="72"/>
                      <w:szCs w:val="72"/>
                    </w:rPr>
                  </w:pPr>
                  <w:r w:rsidRPr="00944465">
                    <w:rPr>
                      <w:rFonts w:ascii="方正大标宋简体" w:eastAsia="方正大标宋简体" w:hAnsi="宋体" w:hint="eastAsia"/>
                      <w:bCs/>
                      <w:color w:val="FF0000"/>
                      <w:w w:val="90"/>
                      <w:kern w:val="0"/>
                      <w:sz w:val="72"/>
                      <w:szCs w:val="72"/>
                    </w:rPr>
                    <w:t xml:space="preserve">山 东 煤 矿 安 全 监 </w:t>
                  </w:r>
                  <w:r w:rsidRPr="00944465">
                    <w:rPr>
                      <w:rFonts w:ascii="方正大标宋简体" w:eastAsia="方正大标宋简体" w:hAnsi="宋体" w:hint="eastAsia"/>
                      <w:bCs/>
                      <w:color w:val="FF0000"/>
                      <w:w w:val="90"/>
                      <w:sz w:val="72"/>
                      <w:szCs w:val="72"/>
                    </w:rPr>
                    <w:t>察 局</w:t>
                  </w:r>
                </w:p>
                <w:p w:rsidR="00F062B7" w:rsidRPr="006830D5" w:rsidRDefault="00F062B7" w:rsidP="00214B99">
                  <w:pPr>
                    <w:jc w:val="center"/>
                    <w:rPr>
                      <w:rFonts w:ascii="方正大标宋简体" w:eastAsia="方正大标宋简体" w:hAnsi="宋体"/>
                      <w:w w:val="88"/>
                      <w:sz w:val="72"/>
                      <w:szCs w:val="72"/>
                    </w:rPr>
                  </w:pPr>
                </w:p>
              </w:txbxContent>
            </v:textbox>
          </v:shape>
        </w:pict>
      </w:r>
    </w:p>
    <w:p w:rsidR="00F062B7" w:rsidRDefault="00960919" w:rsidP="003623EC">
      <w:pPr>
        <w:spacing w:line="800" w:lineRule="exact"/>
      </w:pPr>
      <w:r>
        <w:rPr>
          <w:rFonts w:ascii="仿宋_GB2312" w:hAnsi="宋体"/>
          <w:noProof/>
          <w:szCs w:val="32"/>
        </w:rPr>
        <w:pict>
          <v:line id="_x0000_s1027" style="position:absolute;left:0;text-align:left;z-index:251660288" from="-22.65pt,30.55pt" to="466.95pt,30.55pt" strokecolor="red" strokeweight="4.5pt">
            <v:stroke linestyle="thickThin"/>
          </v:line>
        </w:pict>
      </w:r>
    </w:p>
    <w:p w:rsidR="00F062B7" w:rsidRDefault="00F062B7" w:rsidP="000249BD">
      <w:pPr>
        <w:spacing w:line="600" w:lineRule="exact"/>
        <w:jc w:val="right"/>
      </w:pPr>
    </w:p>
    <w:p w:rsidR="00F062B7" w:rsidRDefault="00F062B7" w:rsidP="000249BD">
      <w:pPr>
        <w:spacing w:line="600" w:lineRule="exact"/>
      </w:pPr>
    </w:p>
    <w:p w:rsidR="00F062B7" w:rsidRPr="0077239E" w:rsidRDefault="00F062B7" w:rsidP="000249BD">
      <w:pPr>
        <w:spacing w:line="600" w:lineRule="exact"/>
        <w:jc w:val="center"/>
        <w:rPr>
          <w:rFonts w:ascii="方正小标宋简体" w:eastAsia="方正小标宋简体"/>
          <w:sz w:val="44"/>
          <w:szCs w:val="44"/>
        </w:rPr>
      </w:pPr>
      <w:bookmarkStart w:id="0" w:name="标题"/>
      <w:r>
        <w:rPr>
          <w:rFonts w:ascii="方正小标宋简体" w:eastAsia="方正小标宋简体" w:hint="eastAsia"/>
          <w:sz w:val="44"/>
          <w:szCs w:val="44"/>
        </w:rPr>
        <w:t>山东煤矿安全监察局公告</w:t>
      </w:r>
      <w:bookmarkEnd w:id="0"/>
    </w:p>
    <w:p w:rsidR="00F062B7" w:rsidRDefault="000249BD" w:rsidP="000249BD">
      <w:pPr>
        <w:spacing w:line="600" w:lineRule="exact"/>
        <w:jc w:val="center"/>
      </w:pPr>
      <w:r w:rsidRPr="007A1605">
        <w:rPr>
          <w:rFonts w:ascii="仿宋_GB2312" w:hint="eastAsia"/>
        </w:rPr>
        <w:t>2020年第</w:t>
      </w:r>
      <w:r>
        <w:rPr>
          <w:rFonts w:ascii="仿宋_GB2312" w:hint="eastAsia"/>
        </w:rPr>
        <w:t>22</w:t>
      </w:r>
      <w:r w:rsidRPr="007A1605">
        <w:rPr>
          <w:rFonts w:ascii="仿宋_GB2312" w:hint="eastAsia"/>
        </w:rPr>
        <w:t>号</w:t>
      </w:r>
    </w:p>
    <w:p w:rsidR="00F062B7" w:rsidRPr="000249BD" w:rsidRDefault="00F062B7" w:rsidP="000249BD">
      <w:pPr>
        <w:spacing w:line="560" w:lineRule="exact"/>
        <w:rPr>
          <w:sz w:val="30"/>
          <w:szCs w:val="30"/>
        </w:rPr>
      </w:pPr>
      <w:bookmarkStart w:id="1" w:name="主送"/>
      <w:bookmarkEnd w:id="1"/>
    </w:p>
    <w:p w:rsidR="008F5B54" w:rsidRPr="000249BD" w:rsidRDefault="008F5B54" w:rsidP="000249BD">
      <w:pPr>
        <w:spacing w:line="560" w:lineRule="exact"/>
        <w:ind w:firstLine="645"/>
        <w:rPr>
          <w:rFonts w:ascii="仿宋_GB2312" w:hAnsi="仿宋"/>
          <w:sz w:val="30"/>
          <w:szCs w:val="30"/>
        </w:rPr>
      </w:pPr>
      <w:r w:rsidRPr="000249BD">
        <w:rPr>
          <w:rFonts w:ascii="仿宋_GB2312" w:hAnsi="仿宋" w:hint="eastAsia"/>
          <w:sz w:val="30"/>
          <w:szCs w:val="30"/>
        </w:rPr>
        <w:t>根据《中华人民共和国政府信息公开条例》（国务院令第492号）、《国务院办公厅关于加强安全生产监管执法的通知》（国办发</w:t>
      </w:r>
      <w:r w:rsidRPr="000249BD">
        <w:rPr>
          <w:rFonts w:ascii="仿宋_GB2312" w:hAnsi="宋体" w:cs="宋体" w:hint="eastAsia"/>
          <w:kern w:val="0"/>
          <w:sz w:val="30"/>
          <w:szCs w:val="30"/>
        </w:rPr>
        <w:t>〔2015〕</w:t>
      </w:r>
      <w:r w:rsidRPr="000249BD">
        <w:rPr>
          <w:rFonts w:ascii="仿宋_GB2312" w:hAnsi="仿宋" w:hint="eastAsia"/>
          <w:sz w:val="30"/>
          <w:szCs w:val="30"/>
        </w:rPr>
        <w:t>20号）、《山东煤矿安全监察执法决定信息公开办法》（</w:t>
      </w:r>
      <w:proofErr w:type="gramStart"/>
      <w:r w:rsidRPr="000249BD">
        <w:rPr>
          <w:rFonts w:ascii="仿宋_GB2312" w:hAnsi="仿宋" w:hint="eastAsia"/>
          <w:sz w:val="30"/>
          <w:szCs w:val="30"/>
        </w:rPr>
        <w:t>鲁煤监办</w:t>
      </w:r>
      <w:proofErr w:type="gramEnd"/>
      <w:r w:rsidRPr="000249BD">
        <w:rPr>
          <w:rFonts w:ascii="仿宋_GB2312" w:hAnsi="宋体" w:cs="宋体" w:hint="eastAsia"/>
          <w:kern w:val="0"/>
          <w:sz w:val="30"/>
          <w:szCs w:val="30"/>
        </w:rPr>
        <w:t>〔2015〕56</w:t>
      </w:r>
      <w:r w:rsidRPr="000249BD">
        <w:rPr>
          <w:rFonts w:ascii="仿宋_GB2312" w:hAnsi="仿宋" w:hint="eastAsia"/>
          <w:sz w:val="30"/>
          <w:szCs w:val="30"/>
        </w:rPr>
        <w:t>号）和《山东煤矿安全监察局办公室关于做好行政执法决定公示工作的通知》（</w:t>
      </w:r>
      <w:proofErr w:type="gramStart"/>
      <w:r w:rsidRPr="000249BD">
        <w:rPr>
          <w:rFonts w:ascii="仿宋_GB2312" w:hAnsi="仿宋" w:hint="eastAsia"/>
          <w:sz w:val="30"/>
          <w:szCs w:val="30"/>
        </w:rPr>
        <w:t>鲁煤监办</w:t>
      </w:r>
      <w:proofErr w:type="gramEnd"/>
      <w:r w:rsidRPr="000249BD">
        <w:rPr>
          <w:rFonts w:ascii="仿宋_GB2312" w:hAnsi="仿宋" w:hint="eastAsia"/>
          <w:sz w:val="30"/>
          <w:szCs w:val="30"/>
        </w:rPr>
        <w:t>政法</w:t>
      </w:r>
      <w:r w:rsidRPr="000249BD">
        <w:rPr>
          <w:rFonts w:ascii="仿宋_GB2312" w:hAnsi="宋体" w:cs="宋体" w:hint="eastAsia"/>
          <w:kern w:val="0"/>
          <w:sz w:val="30"/>
          <w:szCs w:val="30"/>
        </w:rPr>
        <w:t>〔201</w:t>
      </w:r>
      <w:r w:rsidRPr="000249BD">
        <w:rPr>
          <w:rFonts w:ascii="仿宋_GB2312" w:hAnsi="宋体" w:cs="宋体"/>
          <w:kern w:val="0"/>
          <w:sz w:val="30"/>
          <w:szCs w:val="30"/>
        </w:rPr>
        <w:t>9</w:t>
      </w:r>
      <w:r w:rsidRPr="000249BD">
        <w:rPr>
          <w:rFonts w:ascii="仿宋_GB2312" w:hAnsi="宋体" w:cs="宋体" w:hint="eastAsia"/>
          <w:kern w:val="0"/>
          <w:sz w:val="30"/>
          <w:szCs w:val="30"/>
        </w:rPr>
        <w:t>〕</w:t>
      </w:r>
      <w:r w:rsidRPr="000249BD">
        <w:rPr>
          <w:rFonts w:ascii="仿宋_GB2312" w:hAnsi="宋体" w:cs="宋体"/>
          <w:kern w:val="0"/>
          <w:sz w:val="30"/>
          <w:szCs w:val="30"/>
        </w:rPr>
        <w:t>7</w:t>
      </w:r>
      <w:r w:rsidRPr="000249BD">
        <w:rPr>
          <w:rFonts w:ascii="仿宋_GB2312" w:hAnsi="仿宋" w:hint="eastAsia"/>
          <w:sz w:val="30"/>
          <w:szCs w:val="30"/>
        </w:rPr>
        <w:t>号），现将20</w:t>
      </w:r>
      <w:r w:rsidRPr="000249BD">
        <w:rPr>
          <w:rFonts w:ascii="仿宋_GB2312" w:hAnsi="仿宋"/>
          <w:sz w:val="30"/>
          <w:szCs w:val="30"/>
        </w:rPr>
        <w:t>20</w:t>
      </w:r>
      <w:r w:rsidRPr="000249BD">
        <w:rPr>
          <w:rFonts w:ascii="仿宋_GB2312" w:hAnsi="仿宋" w:hint="eastAsia"/>
          <w:sz w:val="30"/>
          <w:szCs w:val="30"/>
        </w:rPr>
        <w:t>年</w:t>
      </w:r>
      <w:r w:rsidRPr="000249BD">
        <w:rPr>
          <w:rFonts w:ascii="仿宋_GB2312" w:hAnsi="仿宋"/>
          <w:sz w:val="30"/>
          <w:szCs w:val="30"/>
        </w:rPr>
        <w:t>11</w:t>
      </w:r>
      <w:r w:rsidRPr="000249BD">
        <w:rPr>
          <w:rFonts w:ascii="仿宋_GB2312" w:hAnsi="仿宋" w:hint="eastAsia"/>
          <w:sz w:val="30"/>
          <w:szCs w:val="30"/>
        </w:rPr>
        <w:t>月1</w:t>
      </w:r>
      <w:r w:rsidRPr="000249BD">
        <w:rPr>
          <w:rFonts w:ascii="仿宋_GB2312" w:hAnsi="仿宋"/>
          <w:sz w:val="30"/>
          <w:szCs w:val="30"/>
        </w:rPr>
        <w:t>9</w:t>
      </w:r>
      <w:r w:rsidRPr="000249BD">
        <w:rPr>
          <w:rFonts w:ascii="仿宋_GB2312" w:hAnsi="仿宋" w:hint="eastAsia"/>
          <w:sz w:val="30"/>
          <w:szCs w:val="30"/>
        </w:rPr>
        <w:t>日-</w:t>
      </w:r>
      <w:r w:rsidRPr="000249BD">
        <w:rPr>
          <w:rFonts w:ascii="仿宋_GB2312" w:hAnsi="仿宋"/>
          <w:sz w:val="30"/>
          <w:szCs w:val="30"/>
        </w:rPr>
        <w:t>12</w:t>
      </w:r>
      <w:r w:rsidRPr="000249BD">
        <w:rPr>
          <w:rFonts w:ascii="仿宋_GB2312" w:hAnsi="仿宋" w:hint="eastAsia"/>
          <w:sz w:val="30"/>
          <w:szCs w:val="30"/>
        </w:rPr>
        <w:t>月</w:t>
      </w:r>
      <w:r w:rsidRPr="000249BD">
        <w:rPr>
          <w:rFonts w:ascii="仿宋_GB2312" w:hAnsi="仿宋"/>
          <w:sz w:val="30"/>
          <w:szCs w:val="30"/>
        </w:rPr>
        <w:t>9</w:t>
      </w:r>
      <w:r w:rsidRPr="000249BD">
        <w:rPr>
          <w:rFonts w:ascii="仿宋_GB2312" w:hAnsi="仿宋" w:hint="eastAsia"/>
          <w:sz w:val="30"/>
          <w:szCs w:val="30"/>
        </w:rPr>
        <w:t>日煤矿安全监察执法决定信息（除涉及国家秘密、商业秘密和个人隐私外）予以公开，并接受社会监督。</w:t>
      </w:r>
    </w:p>
    <w:p w:rsidR="008F5B54" w:rsidRPr="000249BD" w:rsidRDefault="008F5B54" w:rsidP="000249BD">
      <w:pPr>
        <w:spacing w:line="560" w:lineRule="exact"/>
        <w:ind w:firstLine="630"/>
        <w:rPr>
          <w:kern w:val="0"/>
          <w:sz w:val="30"/>
          <w:szCs w:val="30"/>
        </w:rPr>
      </w:pPr>
      <w:r w:rsidRPr="000249BD">
        <w:rPr>
          <w:rFonts w:hint="eastAsia"/>
          <w:kern w:val="0"/>
          <w:sz w:val="30"/>
          <w:szCs w:val="30"/>
        </w:rPr>
        <w:t>特此公告。</w:t>
      </w:r>
    </w:p>
    <w:p w:rsidR="008F5B54" w:rsidRPr="000249BD" w:rsidRDefault="008F5B54" w:rsidP="000249BD">
      <w:pPr>
        <w:spacing w:line="560" w:lineRule="exact"/>
        <w:ind w:firstLine="630"/>
        <w:rPr>
          <w:kern w:val="0"/>
          <w:sz w:val="30"/>
          <w:szCs w:val="30"/>
        </w:rPr>
      </w:pPr>
    </w:p>
    <w:p w:rsidR="008F5B54" w:rsidRPr="000249BD" w:rsidRDefault="008F5B54" w:rsidP="000249BD">
      <w:pPr>
        <w:spacing w:line="560" w:lineRule="exact"/>
        <w:ind w:firstLine="645"/>
        <w:rPr>
          <w:rFonts w:ascii="仿宋_GB2312" w:hAnsi="仿宋"/>
          <w:sz w:val="30"/>
          <w:szCs w:val="30"/>
        </w:rPr>
      </w:pPr>
      <w:r w:rsidRPr="000249BD">
        <w:rPr>
          <w:rFonts w:ascii="仿宋_GB2312" w:hAnsi="仿宋" w:hint="eastAsia"/>
          <w:sz w:val="30"/>
          <w:szCs w:val="30"/>
        </w:rPr>
        <w:t>附件：煤矿安全监察行政执法决定信息公开表</w:t>
      </w:r>
    </w:p>
    <w:p w:rsidR="00D47889" w:rsidRDefault="00D47889" w:rsidP="00C60740">
      <w:pPr>
        <w:spacing w:line="560" w:lineRule="exact"/>
        <w:ind w:firstLineChars="1500" w:firstLine="4803"/>
        <w:rPr>
          <w:sz w:val="30"/>
          <w:szCs w:val="30"/>
        </w:rPr>
      </w:pPr>
    </w:p>
    <w:p w:rsidR="00D47889" w:rsidRDefault="00D47889" w:rsidP="00C60740">
      <w:pPr>
        <w:spacing w:line="560" w:lineRule="exact"/>
        <w:ind w:firstLineChars="1500" w:firstLine="4803"/>
        <w:rPr>
          <w:sz w:val="30"/>
          <w:szCs w:val="30"/>
        </w:rPr>
      </w:pPr>
    </w:p>
    <w:p w:rsidR="008F5B54" w:rsidRPr="000249BD" w:rsidRDefault="008F5B54" w:rsidP="00C60740">
      <w:pPr>
        <w:spacing w:line="560" w:lineRule="exact"/>
        <w:ind w:firstLineChars="1500" w:firstLine="4803"/>
        <w:rPr>
          <w:sz w:val="30"/>
          <w:szCs w:val="30"/>
        </w:rPr>
      </w:pPr>
      <w:r w:rsidRPr="000249BD">
        <w:rPr>
          <w:rFonts w:hint="eastAsia"/>
          <w:sz w:val="30"/>
          <w:szCs w:val="30"/>
        </w:rPr>
        <w:t>山东煤矿安全监察局</w:t>
      </w:r>
    </w:p>
    <w:p w:rsidR="000249BD" w:rsidRDefault="008F5B54" w:rsidP="00D47889">
      <w:pPr>
        <w:spacing w:line="560" w:lineRule="exact"/>
        <w:ind w:firstLineChars="1550" w:firstLine="4963"/>
        <w:rPr>
          <w:rFonts w:ascii="仿宋_GB2312"/>
          <w:sz w:val="28"/>
          <w:szCs w:val="28"/>
        </w:rPr>
      </w:pPr>
      <w:r w:rsidRPr="000249BD">
        <w:rPr>
          <w:rFonts w:ascii="仿宋_GB2312" w:hAnsi="仿宋" w:hint="eastAsia"/>
          <w:sz w:val="30"/>
          <w:szCs w:val="30"/>
        </w:rPr>
        <w:t>20</w:t>
      </w:r>
      <w:r w:rsidRPr="000249BD">
        <w:rPr>
          <w:rFonts w:ascii="仿宋_GB2312" w:hAnsi="仿宋"/>
          <w:sz w:val="30"/>
          <w:szCs w:val="30"/>
        </w:rPr>
        <w:t>20年12月1</w:t>
      </w:r>
      <w:r w:rsidR="00960919">
        <w:rPr>
          <w:rFonts w:ascii="仿宋_GB2312" w:hAnsi="仿宋"/>
          <w:noProof/>
          <w:sz w:val="30"/>
          <w:szCs w:val="30"/>
        </w:rPr>
        <w:pict>
          <v:shapetype id="_x0000_t201" coordsize="21600,21600" o:spt="201" path="m,l,21600r21600,l21600,xe">
            <v:stroke joinstyle="miter"/>
            <v:path shadowok="f" o:extrusionok="f" strokeok="f" fillok="f" o:connecttype="rect"/>
            <o:lock v:ext="edit" shapetype="t"/>
          </v:shapetype>
          <v:shape id="_x0000_s1031" type="#_x0000_t201" alt="E12554720201217110243" style="position:absolute;left:0;text-align:left;margin-left:336pt;margin-top:611.25pt;width:118.5pt;height:118.5pt;z-index:251665408;mso-position-horizontal:absolute;mso-position-horizontal-relative:page;mso-position-vertical:absolute;mso-position-vertical-relative:page" o:preferrelative="t" o:allowincell="f" filled="f" stroked="f">
            <v:imagedata r:id="rId6" o:title=""/>
            <w10:wrap anchorx="page" anchory="page"/>
          </v:shape>
          <w:control r:id="rId7" w:name="控件 7" w:shapeid="_x0000_s1031"/>
        </w:pict>
      </w:r>
      <w:r w:rsidR="00960919">
        <w:rPr>
          <w:rFonts w:ascii="仿宋_GB2312" w:hAnsi="仿宋"/>
          <w:noProof/>
          <w:sz w:val="30"/>
          <w:szCs w:val="30"/>
        </w:rPr>
        <w:pict>
          <v:shape id="_x0000_s1030" type="#_x0000_t201" style="position:absolute;left:0;text-align:left;margin-left:441.25pt;margin-top:697.9pt;width:1.3pt;height:1.3pt;z-index:251663360;visibility:hidden;mso-position-horizontal-relative:page;mso-position-vertical-relative:page" o:preferrelative="t" filled="f" stroked="f">
            <v:imagedata r:id="rId8" o:title=""/>
            <o:lock v:ext="edit" aspectratio="t"/>
            <w10:wrap anchorx="page" anchory="page"/>
          </v:shape>
          <w:control r:id="rId9" w:name="标签" w:shapeid="_x0000_s1030"/>
        </w:pict>
      </w:r>
      <w:r w:rsidR="00C60740">
        <w:rPr>
          <w:rFonts w:ascii="仿宋_GB2312" w:hAnsi="仿宋" w:hint="eastAsia"/>
          <w:sz w:val="30"/>
          <w:szCs w:val="30"/>
        </w:rPr>
        <w:t>5</w:t>
      </w:r>
      <w:r w:rsidRPr="000249BD">
        <w:rPr>
          <w:rFonts w:ascii="仿宋_GB2312" w:hAnsi="仿宋"/>
          <w:sz w:val="30"/>
          <w:szCs w:val="30"/>
        </w:rPr>
        <w:t>日</w:t>
      </w:r>
    </w:p>
    <w:p w:rsidR="00D47889" w:rsidRDefault="00D47889" w:rsidP="00D47889">
      <w:pPr>
        <w:ind w:firstLineChars="50" w:firstLine="150"/>
        <w:rPr>
          <w:rFonts w:ascii="仿宋_GB2312"/>
          <w:sz w:val="28"/>
          <w:szCs w:val="28"/>
        </w:rPr>
      </w:pPr>
    </w:p>
    <w:p w:rsidR="008F5B54" w:rsidRPr="00E52993" w:rsidRDefault="00960919" w:rsidP="00D47889">
      <w:pPr>
        <w:ind w:firstLineChars="50" w:firstLine="170"/>
        <w:rPr>
          <w:b/>
        </w:rPr>
        <w:sectPr w:rsidR="008F5B54" w:rsidRPr="00E52993" w:rsidSect="00D47889">
          <w:pgSz w:w="11907" w:h="16840" w:code="9"/>
          <w:pgMar w:top="1701" w:right="1474" w:bottom="1134" w:left="1588" w:header="851" w:footer="1247" w:gutter="0"/>
          <w:pgNumType w:fmt="numberInDash"/>
          <w:cols w:space="720"/>
          <w:titlePg/>
          <w:docGrid w:type="linesAndChars" w:linePitch="636" w:charSpace="4135"/>
        </w:sectPr>
      </w:pPr>
      <w:r>
        <w:rPr>
          <w:noProof/>
        </w:rPr>
        <w:pict>
          <v:line id="_x0000_s1028" style="position:absolute;left:0;text-align:left;z-index:251661312" from="-22.65pt,33.1pt" to="466.95pt,33.1pt" strokecolor="red" strokeweight="4.5pt">
            <v:stroke linestyle="thinThick"/>
          </v:line>
        </w:pict>
      </w:r>
      <w:r w:rsidR="004975E9" w:rsidRPr="009E701E">
        <w:rPr>
          <w:rFonts w:ascii="仿宋_GB2312" w:hint="eastAsia"/>
          <w:sz w:val="28"/>
          <w:szCs w:val="28"/>
        </w:rPr>
        <w:t>本局：</w:t>
      </w:r>
      <w:r w:rsidR="004975E9">
        <w:rPr>
          <w:rFonts w:ascii="仿宋_GB2312" w:hint="eastAsia"/>
          <w:sz w:val="28"/>
          <w:szCs w:val="28"/>
        </w:rPr>
        <w:t>局领导，机关各处室、各监察分局、信息计算中心。</w:t>
      </w:r>
    </w:p>
    <w:p w:rsidR="008F5B54" w:rsidRPr="00D47889" w:rsidRDefault="008F5B54" w:rsidP="008F5B54">
      <w:pPr>
        <w:widowControl/>
        <w:adjustRightInd w:val="0"/>
        <w:snapToGrid w:val="0"/>
        <w:rPr>
          <w:rFonts w:ascii="黑体" w:eastAsia="黑体" w:hAnsi="黑体"/>
        </w:rPr>
      </w:pPr>
      <w:r w:rsidRPr="00D47889">
        <w:rPr>
          <w:rFonts w:ascii="黑体" w:eastAsia="黑体" w:hAnsi="黑体" w:hint="eastAsia"/>
        </w:rPr>
        <w:t>附件</w:t>
      </w:r>
    </w:p>
    <w:p w:rsidR="008F5B54" w:rsidRPr="00E52993" w:rsidRDefault="008F5B54" w:rsidP="008F5B54">
      <w:pPr>
        <w:widowControl/>
        <w:adjustRightInd w:val="0"/>
        <w:snapToGrid w:val="0"/>
        <w:jc w:val="center"/>
        <w:rPr>
          <w:rFonts w:ascii="宋体" w:eastAsia="宋体" w:hAnsi="宋体" w:cs="宋体"/>
          <w:b/>
          <w:bCs/>
          <w:kern w:val="0"/>
          <w:sz w:val="40"/>
          <w:szCs w:val="40"/>
        </w:rPr>
      </w:pPr>
      <w:r w:rsidRPr="00E52993">
        <w:rPr>
          <w:rFonts w:ascii="宋体" w:eastAsia="宋体" w:hAnsi="宋体" w:cs="宋体" w:hint="eastAsia"/>
          <w:b/>
          <w:bCs/>
          <w:kern w:val="0"/>
          <w:sz w:val="40"/>
          <w:szCs w:val="40"/>
        </w:rPr>
        <w:t>煤矿安全监察</w:t>
      </w:r>
      <w:r>
        <w:rPr>
          <w:rFonts w:ascii="宋体" w:eastAsia="宋体" w:hAnsi="宋体" w:cs="宋体" w:hint="eastAsia"/>
          <w:b/>
          <w:bCs/>
          <w:kern w:val="0"/>
          <w:sz w:val="40"/>
          <w:szCs w:val="40"/>
        </w:rPr>
        <w:t>行政</w:t>
      </w:r>
      <w:r w:rsidRPr="00E52993">
        <w:rPr>
          <w:rFonts w:ascii="宋体" w:eastAsia="宋体" w:hAnsi="宋体" w:cs="宋体" w:hint="eastAsia"/>
          <w:b/>
          <w:bCs/>
          <w:kern w:val="0"/>
          <w:sz w:val="40"/>
          <w:szCs w:val="40"/>
        </w:rPr>
        <w:t>执法</w:t>
      </w:r>
      <w:r>
        <w:rPr>
          <w:rFonts w:ascii="宋体" w:eastAsia="宋体" w:hAnsi="宋体" w:cs="宋体" w:hint="eastAsia"/>
          <w:b/>
          <w:bCs/>
          <w:kern w:val="0"/>
          <w:sz w:val="40"/>
          <w:szCs w:val="40"/>
        </w:rPr>
        <w:t>决定</w:t>
      </w:r>
      <w:r w:rsidRPr="00E52993">
        <w:rPr>
          <w:rFonts w:ascii="宋体" w:eastAsia="宋体" w:hAnsi="宋体" w:cs="宋体" w:hint="eastAsia"/>
          <w:b/>
          <w:bCs/>
          <w:kern w:val="0"/>
          <w:sz w:val="40"/>
          <w:szCs w:val="40"/>
        </w:rPr>
        <w:t>信息公开表</w:t>
      </w:r>
    </w:p>
    <w:tbl>
      <w:tblPr>
        <w:tblW w:w="1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863"/>
        <w:gridCol w:w="880"/>
        <w:gridCol w:w="1442"/>
        <w:gridCol w:w="6237"/>
        <w:gridCol w:w="1417"/>
        <w:gridCol w:w="1984"/>
        <w:gridCol w:w="1276"/>
      </w:tblGrid>
      <w:tr w:rsidR="008F5B54" w:rsidRPr="00E52993" w:rsidTr="005B5322">
        <w:trPr>
          <w:trHeight w:val="936"/>
          <w:tblHeader/>
          <w:jc w:val="center"/>
        </w:trPr>
        <w:tc>
          <w:tcPr>
            <w:tcW w:w="379" w:type="dxa"/>
            <w:shd w:val="clear" w:color="auto" w:fill="auto"/>
            <w:vAlign w:val="center"/>
          </w:tcPr>
          <w:p w:rsidR="008F5B54" w:rsidRPr="00E52993" w:rsidRDefault="008F5B54" w:rsidP="005B5322">
            <w:pPr>
              <w:adjustRightInd w:val="0"/>
              <w:snapToGrid w:val="0"/>
              <w:jc w:val="center"/>
              <w:rPr>
                <w:rFonts w:ascii="黑体" w:eastAsia="黑体"/>
                <w:b/>
                <w:sz w:val="24"/>
              </w:rPr>
            </w:pPr>
            <w:r w:rsidRPr="00E52993">
              <w:rPr>
                <w:rFonts w:ascii="黑体" w:eastAsia="黑体" w:hint="eastAsia"/>
                <w:b/>
                <w:sz w:val="24"/>
              </w:rPr>
              <w:t>序</w:t>
            </w:r>
          </w:p>
          <w:p w:rsidR="008F5B54" w:rsidRPr="00E52993" w:rsidRDefault="008F5B54" w:rsidP="005B5322">
            <w:pPr>
              <w:adjustRightInd w:val="0"/>
              <w:snapToGrid w:val="0"/>
              <w:jc w:val="center"/>
              <w:rPr>
                <w:rFonts w:ascii="黑体" w:eastAsia="黑体"/>
                <w:b/>
                <w:sz w:val="24"/>
              </w:rPr>
            </w:pPr>
            <w:r w:rsidRPr="00E52993">
              <w:rPr>
                <w:rFonts w:ascii="黑体" w:eastAsia="黑体" w:hint="eastAsia"/>
                <w:b/>
                <w:sz w:val="24"/>
              </w:rPr>
              <w:t>号</w:t>
            </w:r>
          </w:p>
        </w:tc>
        <w:tc>
          <w:tcPr>
            <w:tcW w:w="863" w:type="dxa"/>
            <w:shd w:val="clear" w:color="auto" w:fill="auto"/>
            <w:vAlign w:val="center"/>
          </w:tcPr>
          <w:p w:rsidR="008F5B54" w:rsidRPr="00E52993" w:rsidRDefault="008F5B54" w:rsidP="005B5322">
            <w:pPr>
              <w:adjustRightInd w:val="0"/>
              <w:snapToGrid w:val="0"/>
              <w:jc w:val="center"/>
              <w:rPr>
                <w:rFonts w:ascii="黑体" w:eastAsia="黑体"/>
                <w:b/>
                <w:sz w:val="24"/>
              </w:rPr>
            </w:pPr>
            <w:r w:rsidRPr="00E52993">
              <w:rPr>
                <w:rFonts w:ascii="黑体" w:eastAsia="黑体" w:hint="eastAsia"/>
                <w:b/>
                <w:sz w:val="24"/>
              </w:rPr>
              <w:t>执法决定</w:t>
            </w:r>
          </w:p>
          <w:p w:rsidR="008F5B54" w:rsidRPr="00E52993" w:rsidRDefault="008F5B54" w:rsidP="005B5322">
            <w:pPr>
              <w:adjustRightInd w:val="0"/>
              <w:snapToGrid w:val="0"/>
              <w:jc w:val="center"/>
              <w:rPr>
                <w:rFonts w:ascii="黑体" w:eastAsia="黑体"/>
                <w:b/>
                <w:sz w:val="24"/>
              </w:rPr>
            </w:pPr>
            <w:r w:rsidRPr="00E52993">
              <w:rPr>
                <w:rFonts w:ascii="黑体" w:eastAsia="黑体" w:hint="eastAsia"/>
                <w:b/>
                <w:sz w:val="24"/>
              </w:rPr>
              <w:t>日期</w:t>
            </w:r>
          </w:p>
        </w:tc>
        <w:tc>
          <w:tcPr>
            <w:tcW w:w="880" w:type="dxa"/>
            <w:shd w:val="clear" w:color="auto" w:fill="auto"/>
            <w:vAlign w:val="center"/>
          </w:tcPr>
          <w:p w:rsidR="008F5B54" w:rsidRPr="00E52993" w:rsidRDefault="008F5B54" w:rsidP="005B5322">
            <w:pPr>
              <w:adjustRightInd w:val="0"/>
              <w:snapToGrid w:val="0"/>
              <w:jc w:val="center"/>
              <w:rPr>
                <w:rFonts w:ascii="黑体" w:eastAsia="黑体"/>
                <w:b/>
                <w:sz w:val="24"/>
              </w:rPr>
            </w:pPr>
            <w:r w:rsidRPr="00E52993">
              <w:rPr>
                <w:rFonts w:ascii="黑体" w:eastAsia="黑体" w:hint="eastAsia"/>
                <w:b/>
                <w:sz w:val="24"/>
              </w:rPr>
              <w:t>执法主体</w:t>
            </w:r>
          </w:p>
        </w:tc>
        <w:tc>
          <w:tcPr>
            <w:tcW w:w="1442" w:type="dxa"/>
            <w:shd w:val="clear" w:color="auto" w:fill="auto"/>
            <w:vAlign w:val="center"/>
          </w:tcPr>
          <w:p w:rsidR="008F5B54" w:rsidRPr="00E52993" w:rsidRDefault="008F5B54" w:rsidP="005B5322">
            <w:pPr>
              <w:adjustRightInd w:val="0"/>
              <w:snapToGrid w:val="0"/>
              <w:jc w:val="center"/>
              <w:rPr>
                <w:rFonts w:ascii="黑体" w:eastAsia="黑体"/>
                <w:b/>
                <w:sz w:val="24"/>
              </w:rPr>
            </w:pPr>
            <w:r w:rsidRPr="00E52993">
              <w:rPr>
                <w:rFonts w:ascii="黑体" w:eastAsia="黑体" w:hint="eastAsia"/>
                <w:b/>
                <w:sz w:val="24"/>
              </w:rPr>
              <w:t>执法</w:t>
            </w:r>
            <w:r>
              <w:rPr>
                <w:rFonts w:ascii="黑体" w:eastAsia="黑体" w:hint="eastAsia"/>
                <w:b/>
                <w:sz w:val="24"/>
              </w:rPr>
              <w:t>相对人</w:t>
            </w:r>
          </w:p>
        </w:tc>
        <w:tc>
          <w:tcPr>
            <w:tcW w:w="6237" w:type="dxa"/>
            <w:shd w:val="clear" w:color="auto" w:fill="auto"/>
            <w:vAlign w:val="center"/>
          </w:tcPr>
          <w:p w:rsidR="008F5B54" w:rsidRPr="00E52993" w:rsidRDefault="008F5B54" w:rsidP="005B5322">
            <w:pPr>
              <w:adjustRightInd w:val="0"/>
              <w:snapToGrid w:val="0"/>
              <w:jc w:val="center"/>
              <w:rPr>
                <w:rFonts w:ascii="黑体" w:eastAsia="黑体"/>
                <w:b/>
                <w:sz w:val="24"/>
              </w:rPr>
            </w:pPr>
            <w:r w:rsidRPr="00E52993">
              <w:rPr>
                <w:rFonts w:ascii="黑体" w:eastAsia="黑体" w:hint="eastAsia"/>
                <w:b/>
                <w:sz w:val="24"/>
              </w:rPr>
              <w:t>主要违法违规事实</w:t>
            </w:r>
          </w:p>
        </w:tc>
        <w:tc>
          <w:tcPr>
            <w:tcW w:w="1417" w:type="dxa"/>
            <w:vAlign w:val="center"/>
          </w:tcPr>
          <w:p w:rsidR="008F5B54" w:rsidRPr="00E52993" w:rsidRDefault="008F5B54" w:rsidP="005B5322">
            <w:pPr>
              <w:adjustRightInd w:val="0"/>
              <w:snapToGrid w:val="0"/>
              <w:jc w:val="center"/>
              <w:rPr>
                <w:rFonts w:ascii="黑体" w:eastAsia="黑体"/>
                <w:b/>
                <w:sz w:val="24"/>
              </w:rPr>
            </w:pPr>
            <w:r>
              <w:rPr>
                <w:rFonts w:ascii="黑体" w:eastAsia="黑体" w:hint="eastAsia"/>
                <w:b/>
                <w:sz w:val="24"/>
              </w:rPr>
              <w:t>违反法律法规</w:t>
            </w:r>
          </w:p>
        </w:tc>
        <w:tc>
          <w:tcPr>
            <w:tcW w:w="1984" w:type="dxa"/>
            <w:shd w:val="clear" w:color="auto" w:fill="auto"/>
            <w:vAlign w:val="center"/>
          </w:tcPr>
          <w:p w:rsidR="008F5B54" w:rsidRPr="00E52993" w:rsidRDefault="008F5B54" w:rsidP="005B5322">
            <w:pPr>
              <w:adjustRightInd w:val="0"/>
              <w:snapToGrid w:val="0"/>
              <w:jc w:val="center"/>
              <w:rPr>
                <w:rFonts w:ascii="黑体" w:eastAsia="黑体"/>
                <w:b/>
                <w:sz w:val="24"/>
              </w:rPr>
            </w:pPr>
            <w:r w:rsidRPr="00E52993">
              <w:rPr>
                <w:rFonts w:ascii="黑体" w:eastAsia="黑体" w:hint="eastAsia"/>
                <w:b/>
                <w:sz w:val="24"/>
              </w:rPr>
              <w:t>处理依据</w:t>
            </w:r>
          </w:p>
        </w:tc>
        <w:tc>
          <w:tcPr>
            <w:tcW w:w="1276" w:type="dxa"/>
            <w:shd w:val="clear" w:color="auto" w:fill="auto"/>
            <w:vAlign w:val="center"/>
          </w:tcPr>
          <w:p w:rsidR="008F5B54" w:rsidRPr="00E52993" w:rsidRDefault="008F5B54" w:rsidP="005B5322">
            <w:pPr>
              <w:adjustRightInd w:val="0"/>
              <w:snapToGrid w:val="0"/>
              <w:jc w:val="center"/>
              <w:rPr>
                <w:rFonts w:ascii="黑体" w:eastAsia="黑体"/>
                <w:b/>
                <w:sz w:val="24"/>
              </w:rPr>
            </w:pPr>
            <w:r>
              <w:rPr>
                <w:rFonts w:ascii="黑体" w:eastAsia="黑体" w:hint="eastAsia"/>
                <w:b/>
                <w:sz w:val="24"/>
              </w:rPr>
              <w:t>处理</w:t>
            </w:r>
            <w:r w:rsidRPr="00E52993">
              <w:rPr>
                <w:rFonts w:ascii="黑体" w:eastAsia="黑体" w:hint="eastAsia"/>
                <w:b/>
                <w:sz w:val="24"/>
              </w:rPr>
              <w:t>决定内容</w:t>
            </w:r>
          </w:p>
        </w:tc>
      </w:tr>
      <w:tr w:rsidR="008F5B54" w:rsidRPr="00FC2668" w:rsidTr="005B5322">
        <w:trPr>
          <w:trHeight w:val="298"/>
          <w:jc w:val="center"/>
        </w:trPr>
        <w:tc>
          <w:tcPr>
            <w:tcW w:w="379" w:type="dxa"/>
            <w:vAlign w:val="center"/>
          </w:tcPr>
          <w:p w:rsidR="008F5B54" w:rsidRDefault="008F5B54" w:rsidP="005B5322">
            <w:pPr>
              <w:rPr>
                <w:rFonts w:ascii="仿宋_GB2312"/>
                <w:sz w:val="24"/>
                <w:szCs w:val="24"/>
              </w:rPr>
            </w:pPr>
            <w:r>
              <w:rPr>
                <w:rFonts w:ascii="仿宋_GB2312"/>
                <w:sz w:val="24"/>
                <w:szCs w:val="24"/>
              </w:rPr>
              <w:t>1</w:t>
            </w:r>
          </w:p>
        </w:tc>
        <w:tc>
          <w:tcPr>
            <w:tcW w:w="863" w:type="dxa"/>
            <w:vAlign w:val="center"/>
          </w:tcPr>
          <w:p w:rsidR="008F5B54" w:rsidRPr="0093400D" w:rsidRDefault="008F5B54" w:rsidP="005B5322">
            <w:pPr>
              <w:rPr>
                <w:rFonts w:ascii="仿宋_GB2312" w:hAnsi="仿宋"/>
                <w:color w:val="000000"/>
                <w:sz w:val="21"/>
                <w:szCs w:val="21"/>
              </w:rPr>
            </w:pPr>
            <w:r w:rsidRPr="0093400D">
              <w:rPr>
                <w:rFonts w:ascii="仿宋_GB2312" w:hAnsi="仿宋" w:hint="eastAsia"/>
                <w:color w:val="000000"/>
                <w:sz w:val="21"/>
                <w:szCs w:val="21"/>
              </w:rPr>
              <w:t>20</w:t>
            </w:r>
            <w:r>
              <w:rPr>
                <w:rFonts w:ascii="仿宋_GB2312" w:hAnsi="仿宋"/>
                <w:color w:val="000000"/>
                <w:sz w:val="21"/>
                <w:szCs w:val="21"/>
              </w:rPr>
              <w:t>20</w:t>
            </w:r>
            <w:r w:rsidRPr="0093400D">
              <w:rPr>
                <w:rFonts w:ascii="仿宋_GB2312" w:hAnsi="仿宋" w:hint="eastAsia"/>
                <w:color w:val="000000"/>
                <w:sz w:val="21"/>
                <w:szCs w:val="21"/>
              </w:rPr>
              <w:t>年</w:t>
            </w:r>
            <w:r>
              <w:rPr>
                <w:rFonts w:ascii="仿宋_GB2312" w:hAnsi="仿宋"/>
                <w:color w:val="000000"/>
                <w:sz w:val="21"/>
                <w:szCs w:val="21"/>
              </w:rPr>
              <w:t>11</w:t>
            </w:r>
            <w:r w:rsidRPr="0093400D">
              <w:rPr>
                <w:rFonts w:ascii="仿宋_GB2312" w:hAnsi="仿宋" w:hint="eastAsia"/>
                <w:color w:val="000000"/>
                <w:sz w:val="21"/>
                <w:szCs w:val="21"/>
              </w:rPr>
              <w:t>月</w:t>
            </w:r>
            <w:r>
              <w:rPr>
                <w:rFonts w:ascii="仿宋_GB2312" w:hAnsi="仿宋"/>
                <w:color w:val="000000"/>
                <w:sz w:val="21"/>
                <w:szCs w:val="21"/>
              </w:rPr>
              <w:t>19</w:t>
            </w:r>
            <w:r w:rsidRPr="0093400D">
              <w:rPr>
                <w:rFonts w:ascii="仿宋_GB2312" w:hAnsi="仿宋" w:hint="eastAsia"/>
                <w:color w:val="000000"/>
                <w:sz w:val="21"/>
                <w:szCs w:val="21"/>
              </w:rPr>
              <w:t>日</w:t>
            </w:r>
          </w:p>
          <w:p w:rsidR="008F5B54" w:rsidRPr="0093400D" w:rsidRDefault="008F5B54" w:rsidP="005B5322">
            <w:pPr>
              <w:rPr>
                <w:rFonts w:ascii="仿宋_GB2312" w:hAnsi="仿宋"/>
                <w:color w:val="000000"/>
                <w:sz w:val="21"/>
                <w:szCs w:val="21"/>
              </w:rPr>
            </w:pPr>
          </w:p>
        </w:tc>
        <w:tc>
          <w:tcPr>
            <w:tcW w:w="880" w:type="dxa"/>
            <w:vAlign w:val="center"/>
          </w:tcPr>
          <w:p w:rsidR="008F5B54" w:rsidRDefault="008F5B54" w:rsidP="005B5322">
            <w:pPr>
              <w:rPr>
                <w:rFonts w:ascii="仿宋_GB2312" w:hAnsi="仿宋"/>
                <w:color w:val="000000"/>
                <w:sz w:val="24"/>
                <w:szCs w:val="24"/>
              </w:rPr>
            </w:pPr>
            <w:r>
              <w:rPr>
                <w:rFonts w:ascii="仿宋_GB2312" w:hAnsi="仿宋" w:hint="eastAsia"/>
                <w:color w:val="000000"/>
                <w:sz w:val="24"/>
                <w:szCs w:val="24"/>
              </w:rPr>
              <w:t>山东煤矿安全监察局</w:t>
            </w:r>
          </w:p>
        </w:tc>
        <w:tc>
          <w:tcPr>
            <w:tcW w:w="1442" w:type="dxa"/>
            <w:vAlign w:val="center"/>
          </w:tcPr>
          <w:p w:rsidR="008F5B54" w:rsidRPr="00745E14" w:rsidRDefault="008F5B54" w:rsidP="005B5322">
            <w:pPr>
              <w:rPr>
                <w:rFonts w:ascii="仿宋_GB2312" w:hAnsi="仿宋"/>
                <w:color w:val="000000"/>
                <w:sz w:val="24"/>
                <w:szCs w:val="24"/>
              </w:rPr>
            </w:pPr>
            <w:r w:rsidRPr="00796544">
              <w:rPr>
                <w:rFonts w:ascii="仿宋_GB2312" w:hAnsi="仿宋" w:hint="eastAsia"/>
                <w:color w:val="000000"/>
                <w:sz w:val="24"/>
                <w:szCs w:val="24"/>
              </w:rPr>
              <w:t>微山金源煤矿</w:t>
            </w:r>
          </w:p>
        </w:tc>
        <w:tc>
          <w:tcPr>
            <w:tcW w:w="6237" w:type="dxa"/>
            <w:vAlign w:val="center"/>
          </w:tcPr>
          <w:p w:rsidR="008F5B54" w:rsidRPr="00A007CF" w:rsidRDefault="008F5B54" w:rsidP="005B5322">
            <w:pPr>
              <w:spacing w:line="300" w:lineRule="exact"/>
              <w:rPr>
                <w:rFonts w:ascii="仿宋_GB2312" w:hAnsi="仿宋"/>
                <w:color w:val="000000"/>
                <w:sz w:val="24"/>
                <w:szCs w:val="24"/>
              </w:rPr>
            </w:pPr>
            <w:r w:rsidRPr="00796544">
              <w:rPr>
                <w:rFonts w:ascii="仿宋_GB2312" w:hAnsi="仿宋"/>
                <w:color w:val="000000"/>
                <w:sz w:val="24"/>
                <w:szCs w:val="24"/>
              </w:rPr>
              <w:t>1.矿井采掘工程平面图-560轨道运输石门、-560胶带运输石门没有每隔50-100m标注底板高程，-560胶带运输石门斜巷段没有标注倾向、倾角、变坡点等，不符合《煤矿地质测量图技术管理规定》附录</w:t>
            </w:r>
            <w:proofErr w:type="gramStart"/>
            <w:r w:rsidRPr="00796544">
              <w:rPr>
                <w:rFonts w:ascii="仿宋_GB2312" w:hAnsi="仿宋"/>
                <w:color w:val="000000"/>
                <w:sz w:val="24"/>
                <w:szCs w:val="24"/>
              </w:rPr>
              <w:t>各种矿图的</w:t>
            </w:r>
            <w:proofErr w:type="gramEnd"/>
            <w:r w:rsidRPr="00796544">
              <w:rPr>
                <w:rFonts w:ascii="仿宋_GB2312" w:hAnsi="仿宋"/>
                <w:color w:val="000000"/>
                <w:sz w:val="24"/>
                <w:szCs w:val="24"/>
              </w:rPr>
              <w:t>绘制内容和注记要求第十五的规定。2.胶带输送机机头进风检修斜巷绕道处的风门（影响全矿井通风）距离壁槽式井下爆炸物品库的法线距离为50米（小于60米），不符合《煤矿安全规程》第三百三十二第一项的规定。责令改正。3.43上03工作面辅助隔爆水棚总水量为100L/m2，不符合《煤矿井下粉尘综合防治技术</w:t>
            </w:r>
            <w:r w:rsidRPr="00796544">
              <w:rPr>
                <w:rFonts w:ascii="仿宋_GB2312" w:hAnsi="仿宋" w:hint="eastAsia"/>
                <w:color w:val="000000"/>
                <w:sz w:val="24"/>
                <w:szCs w:val="24"/>
              </w:rPr>
              <w:t>规范》（</w:t>
            </w:r>
            <w:r w:rsidRPr="00796544">
              <w:rPr>
                <w:rFonts w:ascii="仿宋_GB2312" w:hAnsi="仿宋"/>
                <w:color w:val="000000"/>
                <w:sz w:val="24"/>
                <w:szCs w:val="24"/>
              </w:rPr>
              <w:t>AQ1020-2006）6.5.2.3规定。4.43上03工作面皮带巷与四采区回风巷之间安设的风窗，其下部又安设了挡风帘，风流控制设施不可靠，不符合《煤矿安全规程》第一百五十五条第一款的规定。5.地面正在施工的2020B-1水文孔，现场未进行岩心描述，不符合《煤矿防治水细则》第三十条第二款第六项的规定。6.矿井与昭阳煤矿（已关闭）的井田边界未在综合水文地质图上及时修改填绘，不符合《煤矿防治水细则》第十七条第一款第一项的规定。7.矿井安全监控系统11月17日9时50分至12时30分未显示43上06掘进工作面主、备局部通风机开、关或故障状态、未填写运行日志，不符合《煤矿安全规程》第四百九十四条的规定。8.矿井安全监控系统图未标注43上06掘进工作面供</w:t>
            </w:r>
            <w:proofErr w:type="gramStart"/>
            <w:r w:rsidRPr="00796544">
              <w:rPr>
                <w:rFonts w:ascii="仿宋_GB2312" w:hAnsi="仿宋"/>
                <w:color w:val="000000"/>
                <w:sz w:val="24"/>
                <w:szCs w:val="24"/>
              </w:rPr>
              <w:t>风</w:t>
            </w:r>
            <w:proofErr w:type="gramEnd"/>
            <w:r w:rsidRPr="00796544">
              <w:rPr>
                <w:rFonts w:ascii="仿宋_GB2312" w:hAnsi="仿宋"/>
                <w:color w:val="000000"/>
                <w:sz w:val="24"/>
                <w:szCs w:val="24"/>
              </w:rPr>
              <w:t>风筒压力传感器，不符合《煤矿安全规程》第十四条的规定。9.矿井编制应急预案前开展的应急资源调查不全面，未全面调查本地区第一时间可以调用的应急资源状况，不符合《生产安全事故应急预案管理办法》第十条第三款的规</w:t>
            </w:r>
            <w:r w:rsidRPr="00796544">
              <w:rPr>
                <w:rFonts w:ascii="仿宋_GB2312" w:hAnsi="仿宋" w:hint="eastAsia"/>
                <w:color w:val="000000"/>
                <w:sz w:val="24"/>
                <w:szCs w:val="24"/>
              </w:rPr>
              <w:t>定。</w:t>
            </w:r>
            <w:r w:rsidRPr="00796544">
              <w:rPr>
                <w:rFonts w:ascii="仿宋_GB2312" w:hAnsi="仿宋"/>
                <w:color w:val="000000"/>
                <w:sz w:val="24"/>
                <w:szCs w:val="24"/>
              </w:rPr>
              <w:t>10.矿井未建立井下电磁除铁器设备检查维修制度，未定期进行检查维护，无记录，不符合《煤矿安全规程》第四条第四款的规定。11.矿井人员位置监测系统不具有23上20工作面、23下18皮带顺槽掘进工作面等重点区域超员报警功能，不符合《煤矿井下作业人员管理系统管理与使用规范》（AQ1048-2007）4.3.2b）的规定。12.矿井2020年5月对智能化工作面电液控制系统相关人员的培训没有记入个人安全培训档案，不符合《煤矿安全培训规定》第八条第一款第三项的规定。13.矿井</w:t>
            </w:r>
            <w:r w:rsidRPr="00796544">
              <w:rPr>
                <w:rFonts w:ascii="仿宋_GB2312" w:hAnsi="仿宋" w:hint="eastAsia"/>
                <w:color w:val="000000"/>
                <w:sz w:val="24"/>
                <w:szCs w:val="24"/>
              </w:rPr>
              <w:t>安全监察部安全管理人员黄兆胜</w:t>
            </w:r>
            <w:r w:rsidRPr="00796544">
              <w:rPr>
                <w:rFonts w:ascii="仿宋_GB2312" w:hAnsi="仿宋"/>
                <w:color w:val="000000"/>
                <w:sz w:val="24"/>
                <w:szCs w:val="24"/>
              </w:rPr>
              <w:t>2018年7月任职至今，未通过考核部门组织的安全生产知识和管理能力考核，不符合《煤矿安全培训规定》第十七条第一款的规定。</w:t>
            </w:r>
          </w:p>
        </w:tc>
        <w:tc>
          <w:tcPr>
            <w:tcW w:w="1417" w:type="dxa"/>
            <w:vAlign w:val="center"/>
          </w:tcPr>
          <w:p w:rsidR="008F5B54" w:rsidRPr="0094691C" w:rsidRDefault="008F5B54" w:rsidP="005B5322">
            <w:pPr>
              <w:rPr>
                <w:rFonts w:ascii="仿宋_GB2312"/>
                <w:sz w:val="24"/>
                <w:szCs w:val="24"/>
              </w:rPr>
            </w:pPr>
          </w:p>
        </w:tc>
        <w:tc>
          <w:tcPr>
            <w:tcW w:w="1984" w:type="dxa"/>
            <w:vAlign w:val="center"/>
          </w:tcPr>
          <w:p w:rsidR="008F5B54" w:rsidRPr="00FC2668" w:rsidRDefault="008F5B54" w:rsidP="005B5322">
            <w:pPr>
              <w:rPr>
                <w:rFonts w:ascii="仿宋_GB2312"/>
                <w:sz w:val="24"/>
                <w:szCs w:val="24"/>
              </w:rPr>
            </w:pPr>
            <w:r w:rsidRPr="00401D83">
              <w:rPr>
                <w:rFonts w:ascii="仿宋_GB2312" w:hint="eastAsia"/>
                <w:sz w:val="24"/>
                <w:szCs w:val="24"/>
              </w:rPr>
              <w:t>《煤矿安全监察行政处罚办法》第六条</w:t>
            </w:r>
          </w:p>
        </w:tc>
        <w:tc>
          <w:tcPr>
            <w:tcW w:w="1276" w:type="dxa"/>
            <w:vAlign w:val="center"/>
          </w:tcPr>
          <w:p w:rsidR="008F5B54" w:rsidRPr="0023558A" w:rsidRDefault="008F5B54" w:rsidP="005B5322">
            <w:pPr>
              <w:rPr>
                <w:rFonts w:ascii="仿宋_GB2312" w:hAnsi="仿宋"/>
                <w:color w:val="000000"/>
                <w:sz w:val="24"/>
                <w:szCs w:val="24"/>
              </w:rPr>
            </w:pPr>
            <w:r w:rsidRPr="00577A80">
              <w:rPr>
                <w:rFonts w:ascii="仿宋_GB2312" w:hAnsi="仿宋"/>
                <w:color w:val="000000"/>
                <w:sz w:val="24"/>
                <w:szCs w:val="24"/>
              </w:rPr>
              <w:t>责令改正</w:t>
            </w:r>
          </w:p>
        </w:tc>
      </w:tr>
      <w:tr w:rsidR="008F5B54" w:rsidRPr="00FC2668" w:rsidTr="005B5322">
        <w:trPr>
          <w:trHeight w:val="298"/>
          <w:jc w:val="center"/>
        </w:trPr>
        <w:tc>
          <w:tcPr>
            <w:tcW w:w="379" w:type="dxa"/>
            <w:vMerge w:val="restart"/>
            <w:vAlign w:val="center"/>
          </w:tcPr>
          <w:p w:rsidR="008F5B54" w:rsidRDefault="008F5B54" w:rsidP="005B5322">
            <w:pPr>
              <w:rPr>
                <w:rFonts w:ascii="仿宋_GB2312"/>
                <w:sz w:val="24"/>
                <w:szCs w:val="24"/>
              </w:rPr>
            </w:pPr>
            <w:r>
              <w:rPr>
                <w:rFonts w:ascii="仿宋_GB2312"/>
                <w:sz w:val="24"/>
                <w:szCs w:val="24"/>
              </w:rPr>
              <w:t>2</w:t>
            </w:r>
          </w:p>
        </w:tc>
        <w:tc>
          <w:tcPr>
            <w:tcW w:w="863" w:type="dxa"/>
            <w:vMerge w:val="restart"/>
            <w:vAlign w:val="center"/>
          </w:tcPr>
          <w:p w:rsidR="008F5B54" w:rsidRPr="0093400D" w:rsidRDefault="008F5B54" w:rsidP="005B5322">
            <w:pPr>
              <w:rPr>
                <w:rFonts w:ascii="仿宋_GB2312" w:hAnsi="仿宋"/>
                <w:color w:val="000000"/>
                <w:sz w:val="21"/>
                <w:szCs w:val="21"/>
              </w:rPr>
            </w:pPr>
            <w:r w:rsidRPr="0093400D">
              <w:rPr>
                <w:rFonts w:ascii="仿宋_GB2312" w:hAnsi="仿宋" w:hint="eastAsia"/>
                <w:color w:val="000000"/>
                <w:sz w:val="21"/>
                <w:szCs w:val="21"/>
              </w:rPr>
              <w:t>20</w:t>
            </w:r>
            <w:r>
              <w:rPr>
                <w:rFonts w:ascii="仿宋_GB2312" w:hAnsi="仿宋"/>
                <w:color w:val="000000"/>
                <w:sz w:val="21"/>
                <w:szCs w:val="21"/>
              </w:rPr>
              <w:t>20</w:t>
            </w:r>
            <w:r w:rsidRPr="0093400D">
              <w:rPr>
                <w:rFonts w:ascii="仿宋_GB2312" w:hAnsi="仿宋" w:hint="eastAsia"/>
                <w:color w:val="000000"/>
                <w:sz w:val="21"/>
                <w:szCs w:val="21"/>
              </w:rPr>
              <w:t>年</w:t>
            </w:r>
            <w:r>
              <w:rPr>
                <w:rFonts w:ascii="仿宋_GB2312" w:hAnsi="仿宋"/>
                <w:color w:val="000000"/>
                <w:sz w:val="21"/>
                <w:szCs w:val="21"/>
              </w:rPr>
              <w:t>12</w:t>
            </w:r>
            <w:r w:rsidRPr="0093400D">
              <w:rPr>
                <w:rFonts w:ascii="仿宋_GB2312" w:hAnsi="仿宋" w:hint="eastAsia"/>
                <w:color w:val="000000"/>
                <w:sz w:val="21"/>
                <w:szCs w:val="21"/>
              </w:rPr>
              <w:t>月</w:t>
            </w:r>
            <w:r>
              <w:rPr>
                <w:rFonts w:ascii="仿宋_GB2312" w:hAnsi="仿宋"/>
                <w:color w:val="000000"/>
                <w:sz w:val="21"/>
                <w:szCs w:val="21"/>
              </w:rPr>
              <w:t>9</w:t>
            </w:r>
            <w:r w:rsidRPr="0093400D">
              <w:rPr>
                <w:rFonts w:ascii="仿宋_GB2312" w:hAnsi="仿宋" w:hint="eastAsia"/>
                <w:color w:val="000000"/>
                <w:sz w:val="21"/>
                <w:szCs w:val="21"/>
              </w:rPr>
              <w:t>日</w:t>
            </w:r>
          </w:p>
          <w:p w:rsidR="008F5B54" w:rsidRPr="0093400D" w:rsidRDefault="008F5B54" w:rsidP="005B5322">
            <w:pPr>
              <w:rPr>
                <w:rFonts w:ascii="仿宋_GB2312" w:hAnsi="仿宋"/>
                <w:color w:val="000000"/>
                <w:sz w:val="21"/>
                <w:szCs w:val="21"/>
              </w:rPr>
            </w:pPr>
          </w:p>
        </w:tc>
        <w:tc>
          <w:tcPr>
            <w:tcW w:w="880" w:type="dxa"/>
            <w:vMerge w:val="restart"/>
            <w:vAlign w:val="center"/>
          </w:tcPr>
          <w:p w:rsidR="008F5B54" w:rsidRDefault="008F5B54" w:rsidP="005B5322">
            <w:pPr>
              <w:rPr>
                <w:rFonts w:ascii="仿宋_GB2312" w:hAnsi="仿宋"/>
                <w:color w:val="000000"/>
                <w:sz w:val="24"/>
                <w:szCs w:val="24"/>
              </w:rPr>
            </w:pPr>
            <w:r>
              <w:rPr>
                <w:rFonts w:ascii="仿宋_GB2312" w:hAnsi="仿宋" w:hint="eastAsia"/>
                <w:color w:val="000000"/>
                <w:sz w:val="24"/>
                <w:szCs w:val="24"/>
              </w:rPr>
              <w:t>山东煤矿安全监察局</w:t>
            </w:r>
          </w:p>
        </w:tc>
        <w:tc>
          <w:tcPr>
            <w:tcW w:w="1442" w:type="dxa"/>
            <w:vMerge w:val="restart"/>
            <w:vAlign w:val="center"/>
          </w:tcPr>
          <w:p w:rsidR="008F5B54" w:rsidRPr="00EE4A2D" w:rsidRDefault="008F5B54" w:rsidP="005B5322">
            <w:pPr>
              <w:rPr>
                <w:rFonts w:ascii="仿宋_GB2312" w:hAnsi="仿宋"/>
                <w:color w:val="000000"/>
                <w:sz w:val="24"/>
                <w:szCs w:val="24"/>
              </w:rPr>
            </w:pPr>
            <w:r w:rsidRPr="00EE4A2D">
              <w:rPr>
                <w:rFonts w:ascii="Arial" w:hAnsi="Arial" w:cs="Arial"/>
                <w:sz w:val="24"/>
                <w:szCs w:val="24"/>
                <w:shd w:val="clear" w:color="auto" w:fill="FFFFFF"/>
              </w:rPr>
              <w:t>山东新陶阳矿业有限责任公司</w:t>
            </w:r>
          </w:p>
        </w:tc>
        <w:tc>
          <w:tcPr>
            <w:tcW w:w="6237" w:type="dxa"/>
            <w:vAlign w:val="center"/>
          </w:tcPr>
          <w:p w:rsidR="008F5B54" w:rsidRPr="00A007CF" w:rsidRDefault="008F5B54" w:rsidP="005B5322">
            <w:pPr>
              <w:spacing w:line="300" w:lineRule="exact"/>
              <w:rPr>
                <w:rFonts w:ascii="仿宋_GB2312" w:hAnsi="仿宋"/>
                <w:color w:val="000000"/>
                <w:sz w:val="24"/>
                <w:szCs w:val="24"/>
              </w:rPr>
            </w:pPr>
            <w:r w:rsidRPr="00796544">
              <w:rPr>
                <w:rFonts w:ascii="仿宋_GB2312" w:hAnsi="仿宋"/>
                <w:color w:val="000000"/>
                <w:sz w:val="24"/>
                <w:szCs w:val="24"/>
              </w:rPr>
              <w:t>1.350</w:t>
            </w:r>
            <w:proofErr w:type="gramStart"/>
            <w:r w:rsidRPr="00796544">
              <w:rPr>
                <w:rFonts w:ascii="仿宋_GB2312" w:hAnsi="仿宋"/>
                <w:color w:val="000000"/>
                <w:sz w:val="24"/>
                <w:szCs w:val="24"/>
              </w:rPr>
              <w:t>东付巷</w:t>
            </w:r>
            <w:proofErr w:type="gramEnd"/>
            <w:r w:rsidRPr="00796544">
              <w:rPr>
                <w:rFonts w:ascii="仿宋_GB2312" w:hAnsi="仿宋"/>
                <w:color w:val="000000"/>
                <w:sz w:val="24"/>
                <w:szCs w:val="24"/>
              </w:rPr>
              <w:t>一部带式输送机温度监测装置和自动洒水装置安装在滚筒和胶带的上方，存在不能有效监测滚筒与胶带打滑造成的温度升高、胶带着火的风险；二部带式输送机堆煤保护装置未安设在靠近输送机机头卸煤位置，不能有效监测堆煤高度，存在堆煤与胶带摩擦造成温度升高、胶带着火的风险，不符合《山东省安全生产风险管控办法》第十八条的规定。</w:t>
            </w:r>
          </w:p>
        </w:tc>
        <w:tc>
          <w:tcPr>
            <w:tcW w:w="1417" w:type="dxa"/>
            <w:vAlign w:val="center"/>
          </w:tcPr>
          <w:p w:rsidR="008F5B54" w:rsidRPr="0042517A" w:rsidRDefault="008F5B54" w:rsidP="005B5322">
            <w:pPr>
              <w:rPr>
                <w:rFonts w:ascii="仿宋_GB2312"/>
                <w:sz w:val="24"/>
                <w:szCs w:val="24"/>
              </w:rPr>
            </w:pPr>
          </w:p>
        </w:tc>
        <w:tc>
          <w:tcPr>
            <w:tcW w:w="1984" w:type="dxa"/>
            <w:vAlign w:val="center"/>
          </w:tcPr>
          <w:p w:rsidR="008F5B54" w:rsidRPr="0094691C" w:rsidRDefault="008F5B54" w:rsidP="005B5322">
            <w:pPr>
              <w:rPr>
                <w:rFonts w:ascii="仿宋_GB2312"/>
                <w:sz w:val="24"/>
                <w:szCs w:val="24"/>
              </w:rPr>
            </w:pPr>
            <w:r w:rsidRPr="00401D83">
              <w:rPr>
                <w:rFonts w:ascii="仿宋_GB2312" w:hint="eastAsia"/>
                <w:sz w:val="24"/>
                <w:szCs w:val="24"/>
              </w:rPr>
              <w:t>《煤矿安全监察行政处罚办法》第六条</w:t>
            </w:r>
          </w:p>
        </w:tc>
        <w:tc>
          <w:tcPr>
            <w:tcW w:w="1276" w:type="dxa"/>
            <w:vAlign w:val="center"/>
          </w:tcPr>
          <w:p w:rsidR="008F5B54" w:rsidRPr="0023558A" w:rsidRDefault="00E36E4C" w:rsidP="005B5322">
            <w:pPr>
              <w:rPr>
                <w:rFonts w:ascii="仿宋_GB2312" w:hAnsi="仿宋"/>
                <w:color w:val="000000"/>
                <w:sz w:val="24"/>
                <w:szCs w:val="24"/>
              </w:rPr>
            </w:pPr>
            <w:r w:rsidRPr="00E36E4C">
              <w:rPr>
                <w:rFonts w:ascii="仿宋_GB2312" w:hAnsi="仿宋" w:hint="eastAsia"/>
                <w:color w:val="000000"/>
                <w:sz w:val="24"/>
                <w:szCs w:val="24"/>
              </w:rPr>
              <w:t>责令立即停止使用，整改完成后方可投入运行</w:t>
            </w:r>
            <w:r w:rsidR="008F5B54" w:rsidRPr="00AE5B9F">
              <w:rPr>
                <w:rFonts w:ascii="仿宋_GB2312" w:hAnsi="仿宋"/>
                <w:color w:val="000000"/>
                <w:sz w:val="24"/>
                <w:szCs w:val="24"/>
              </w:rPr>
              <w:t>。</w:t>
            </w:r>
          </w:p>
        </w:tc>
      </w:tr>
      <w:tr w:rsidR="008F5B54" w:rsidRPr="00FC2668" w:rsidTr="005B5322">
        <w:trPr>
          <w:trHeight w:val="298"/>
          <w:jc w:val="center"/>
        </w:trPr>
        <w:tc>
          <w:tcPr>
            <w:tcW w:w="379" w:type="dxa"/>
            <w:vMerge/>
            <w:vAlign w:val="center"/>
          </w:tcPr>
          <w:p w:rsidR="008F5B54" w:rsidRDefault="008F5B54" w:rsidP="005B5322">
            <w:pPr>
              <w:rPr>
                <w:rFonts w:ascii="仿宋_GB2312"/>
                <w:sz w:val="24"/>
                <w:szCs w:val="24"/>
              </w:rPr>
            </w:pPr>
          </w:p>
        </w:tc>
        <w:tc>
          <w:tcPr>
            <w:tcW w:w="863" w:type="dxa"/>
            <w:vMerge/>
            <w:vAlign w:val="center"/>
          </w:tcPr>
          <w:p w:rsidR="008F5B54" w:rsidRPr="0093400D" w:rsidRDefault="008F5B54" w:rsidP="005B5322">
            <w:pPr>
              <w:rPr>
                <w:rFonts w:ascii="仿宋_GB2312" w:hAnsi="仿宋"/>
                <w:color w:val="000000"/>
                <w:sz w:val="21"/>
                <w:szCs w:val="21"/>
              </w:rPr>
            </w:pPr>
          </w:p>
        </w:tc>
        <w:tc>
          <w:tcPr>
            <w:tcW w:w="880" w:type="dxa"/>
            <w:vMerge/>
            <w:vAlign w:val="center"/>
          </w:tcPr>
          <w:p w:rsidR="008F5B54" w:rsidRDefault="008F5B54" w:rsidP="005B5322">
            <w:pPr>
              <w:rPr>
                <w:rFonts w:ascii="仿宋_GB2312" w:hAnsi="仿宋"/>
                <w:color w:val="000000"/>
                <w:sz w:val="24"/>
                <w:szCs w:val="24"/>
              </w:rPr>
            </w:pPr>
          </w:p>
        </w:tc>
        <w:tc>
          <w:tcPr>
            <w:tcW w:w="1442" w:type="dxa"/>
            <w:vMerge/>
            <w:vAlign w:val="center"/>
          </w:tcPr>
          <w:p w:rsidR="008F5B54" w:rsidRPr="00577A80" w:rsidRDefault="008F5B54" w:rsidP="005B5322">
            <w:pPr>
              <w:rPr>
                <w:rFonts w:ascii="仿宋_GB2312" w:hAnsi="仿宋"/>
                <w:color w:val="000000"/>
                <w:sz w:val="24"/>
                <w:szCs w:val="24"/>
              </w:rPr>
            </w:pPr>
          </w:p>
        </w:tc>
        <w:tc>
          <w:tcPr>
            <w:tcW w:w="6237" w:type="dxa"/>
            <w:vAlign w:val="center"/>
          </w:tcPr>
          <w:p w:rsidR="008F5B54" w:rsidRPr="00AE5B9F" w:rsidRDefault="008F5B54" w:rsidP="005B5322">
            <w:pPr>
              <w:spacing w:line="300" w:lineRule="exact"/>
              <w:rPr>
                <w:rFonts w:ascii="仿宋_GB2312" w:hAnsi="仿宋"/>
                <w:color w:val="000000"/>
                <w:sz w:val="24"/>
                <w:szCs w:val="24"/>
              </w:rPr>
            </w:pPr>
            <w:r>
              <w:rPr>
                <w:rFonts w:ascii="仿宋_GB2312" w:hAnsi="仿宋"/>
                <w:color w:val="000000"/>
                <w:sz w:val="24"/>
                <w:szCs w:val="24"/>
              </w:rPr>
              <w:t>2.</w:t>
            </w:r>
            <w:r w:rsidRPr="00796544">
              <w:rPr>
                <w:rFonts w:ascii="仿宋_GB2312" w:hAnsi="仿宋"/>
                <w:color w:val="000000"/>
                <w:sz w:val="24"/>
                <w:szCs w:val="24"/>
              </w:rPr>
              <w:t>煤矿开展的安全生产大排查，未排查《山东省能源局山东煤矿安全监察局关于印发山东省煤矿安全生产大排查实施方案的通知》（鲁能源</w:t>
            </w:r>
            <w:proofErr w:type="gramStart"/>
            <w:r w:rsidRPr="00796544">
              <w:rPr>
                <w:rFonts w:ascii="仿宋_GB2312" w:hAnsi="仿宋"/>
                <w:color w:val="000000"/>
                <w:sz w:val="24"/>
                <w:szCs w:val="24"/>
              </w:rPr>
              <w:t>安全字</w:t>
            </w:r>
            <w:proofErr w:type="gramEnd"/>
            <w:r w:rsidRPr="00796544">
              <w:rPr>
                <w:rFonts w:ascii="仿宋_GB2312" w:hAnsi="仿宋"/>
                <w:color w:val="000000"/>
                <w:sz w:val="24"/>
                <w:szCs w:val="24"/>
              </w:rPr>
              <w:t>〔2020〕218号）规定的16项内容。3.矿井井下运输系统图未填绘采掘工作面运输设备的情况，不符合《煤矿安全规程》第十四条第六项规定。4.矿井井下配电系统图未填绘局部通风机负荷情况，不符合《煤矿安全规程》第四百四十七条第二项规定。5.330斜井井巷上端的过卷距离未根据设计载荷、绞车的实际制动力等参量计算确定，不符合《煤矿安全规程》第三百八十八条第三项规定。6.煤矿人员位置监测系统显示11月21日至12月8日共有112个</w:t>
            </w:r>
            <w:proofErr w:type="gramStart"/>
            <w:r w:rsidRPr="00796544">
              <w:rPr>
                <w:rFonts w:ascii="仿宋_GB2312" w:hAnsi="仿宋"/>
                <w:color w:val="000000"/>
                <w:sz w:val="24"/>
                <w:szCs w:val="24"/>
              </w:rPr>
              <w:t>定位卡电量</w:t>
            </w:r>
            <w:proofErr w:type="gramEnd"/>
            <w:r w:rsidRPr="00796544">
              <w:rPr>
                <w:rFonts w:ascii="仿宋_GB2312" w:hAnsi="仿宋"/>
                <w:color w:val="000000"/>
                <w:sz w:val="24"/>
                <w:szCs w:val="24"/>
              </w:rPr>
              <w:t>不足，不符合《煤矿井下作业人员管理系统使用与管理规范安全》（AQ1048-2007）5.1.5的规定。7.《8306东运中巷掘进工作面作业规程》未绘制人员位置监测系统图，不符合《煤矿安全规程》第四百八十八条第一款的规定。8.12月份的八层煤通风系统图未正确标绘8301采煤工作面的通风路线、密闭的标绘与实际不符。不符合《煤矿安全规程》第十四条第（五）项的规定。9.-90泵房进风巷掘进工作面迎头2棵锚杆预紧力不足，不符合《-90泵房进风巷掘进工作面作业规程》</w:t>
            </w:r>
            <w:r w:rsidRPr="00796544">
              <w:rPr>
                <w:rFonts w:ascii="仿宋_GB2312" w:hAnsi="仿宋"/>
                <w:color w:val="000000"/>
                <w:sz w:val="24"/>
                <w:szCs w:val="24"/>
              </w:rPr>
              <w:t>“</w:t>
            </w:r>
            <w:r w:rsidRPr="00796544">
              <w:rPr>
                <w:rFonts w:ascii="仿宋_GB2312" w:hAnsi="仿宋"/>
                <w:color w:val="000000"/>
                <w:sz w:val="24"/>
                <w:szCs w:val="24"/>
              </w:rPr>
              <w:t>预紧力不小于200N</w:t>
            </w:r>
            <w:r w:rsidRPr="00796544">
              <w:rPr>
                <w:rFonts w:ascii="仿宋_GB2312" w:hAnsi="仿宋"/>
                <w:color w:val="000000"/>
                <w:sz w:val="24"/>
                <w:szCs w:val="24"/>
              </w:rPr>
              <w:t>·</w:t>
            </w:r>
            <w:r w:rsidRPr="00796544">
              <w:rPr>
                <w:rFonts w:ascii="仿宋_GB2312" w:hAnsi="仿宋"/>
                <w:color w:val="000000"/>
                <w:sz w:val="24"/>
                <w:szCs w:val="24"/>
              </w:rPr>
              <w:t>m</w:t>
            </w:r>
            <w:r w:rsidRPr="00796544">
              <w:rPr>
                <w:rFonts w:ascii="仿宋_GB2312" w:hAnsi="仿宋"/>
                <w:color w:val="000000"/>
                <w:sz w:val="24"/>
                <w:szCs w:val="24"/>
              </w:rPr>
              <w:t>”</w:t>
            </w:r>
            <w:r w:rsidRPr="00796544">
              <w:rPr>
                <w:rFonts w:ascii="仿宋_GB2312" w:hAnsi="仿宋" w:hint="eastAsia"/>
                <w:color w:val="000000"/>
                <w:sz w:val="24"/>
                <w:szCs w:val="24"/>
              </w:rPr>
              <w:t>的规定。</w:t>
            </w:r>
            <w:r w:rsidRPr="00796544">
              <w:rPr>
                <w:rFonts w:ascii="仿宋_GB2312" w:hAnsi="仿宋"/>
                <w:color w:val="000000"/>
                <w:sz w:val="24"/>
                <w:szCs w:val="24"/>
              </w:rPr>
              <w:t>10.地面奥灰、</w:t>
            </w:r>
            <w:proofErr w:type="gramStart"/>
            <w:r w:rsidRPr="00796544">
              <w:rPr>
                <w:rFonts w:ascii="仿宋_GB2312" w:hAnsi="仿宋"/>
                <w:color w:val="000000"/>
                <w:sz w:val="24"/>
                <w:szCs w:val="24"/>
              </w:rPr>
              <w:t>徐灰水位</w:t>
            </w:r>
            <w:proofErr w:type="gramEnd"/>
            <w:r w:rsidRPr="00796544">
              <w:rPr>
                <w:rFonts w:ascii="仿宋_GB2312" w:hAnsi="仿宋"/>
                <w:color w:val="000000"/>
                <w:sz w:val="24"/>
                <w:szCs w:val="24"/>
              </w:rPr>
              <w:t>观测未连入矿井地下水动态监测系统，不符合《煤矿防治水细则》第九条的规定。11.矿井主要过水断面摄像视频未在矿调度室设置的集中显示装置上显示，不符合《煤矿安全规程》第五百零九条的规定。</w:t>
            </w:r>
          </w:p>
        </w:tc>
        <w:tc>
          <w:tcPr>
            <w:tcW w:w="1417" w:type="dxa"/>
            <w:vAlign w:val="center"/>
          </w:tcPr>
          <w:p w:rsidR="008F5B54" w:rsidRPr="0042517A" w:rsidRDefault="008F5B54" w:rsidP="005B5322">
            <w:pPr>
              <w:rPr>
                <w:rFonts w:ascii="仿宋_GB2312"/>
                <w:sz w:val="24"/>
                <w:szCs w:val="24"/>
              </w:rPr>
            </w:pPr>
          </w:p>
        </w:tc>
        <w:tc>
          <w:tcPr>
            <w:tcW w:w="1984" w:type="dxa"/>
            <w:vAlign w:val="center"/>
          </w:tcPr>
          <w:p w:rsidR="008F5B54" w:rsidRPr="0094691C" w:rsidRDefault="008F5B54" w:rsidP="005B5322">
            <w:pPr>
              <w:rPr>
                <w:rFonts w:ascii="仿宋_GB2312"/>
                <w:sz w:val="24"/>
                <w:szCs w:val="24"/>
              </w:rPr>
            </w:pPr>
            <w:r w:rsidRPr="00401D83">
              <w:rPr>
                <w:rFonts w:ascii="仿宋_GB2312" w:hint="eastAsia"/>
                <w:sz w:val="24"/>
                <w:szCs w:val="24"/>
              </w:rPr>
              <w:t>《煤矿安全监察行政处罚办法》第六条</w:t>
            </w:r>
          </w:p>
        </w:tc>
        <w:tc>
          <w:tcPr>
            <w:tcW w:w="1276" w:type="dxa"/>
            <w:vAlign w:val="center"/>
          </w:tcPr>
          <w:p w:rsidR="008F5B54" w:rsidRPr="0023558A" w:rsidRDefault="008F5B54" w:rsidP="005B5322">
            <w:pPr>
              <w:rPr>
                <w:rFonts w:ascii="仿宋_GB2312" w:hAnsi="仿宋"/>
                <w:color w:val="000000"/>
                <w:sz w:val="24"/>
                <w:szCs w:val="24"/>
              </w:rPr>
            </w:pPr>
            <w:r w:rsidRPr="00577A80">
              <w:rPr>
                <w:rFonts w:ascii="仿宋_GB2312" w:hAnsi="仿宋"/>
                <w:color w:val="000000"/>
                <w:sz w:val="24"/>
                <w:szCs w:val="24"/>
              </w:rPr>
              <w:t>责令改正</w:t>
            </w:r>
          </w:p>
        </w:tc>
      </w:tr>
    </w:tbl>
    <w:p w:rsidR="008F5B54" w:rsidRDefault="008F5B54" w:rsidP="008F5B54">
      <w:pPr>
        <w:spacing w:line="560" w:lineRule="exact"/>
      </w:pPr>
    </w:p>
    <w:p w:rsidR="00F062B7" w:rsidRPr="004975E9" w:rsidRDefault="00F062B7">
      <w:bookmarkStart w:id="2" w:name="局外抄送单位"/>
      <w:bookmarkEnd w:id="2"/>
    </w:p>
    <w:sectPr w:rsidR="00F062B7" w:rsidRPr="004975E9" w:rsidSect="00D47889">
      <w:footerReference w:type="even" r:id="rId10"/>
      <w:footerReference w:type="default" r:id="rId11"/>
      <w:pgSz w:w="16840" w:h="11907" w:orient="landscape" w:code="9"/>
      <w:pgMar w:top="1588" w:right="1134" w:bottom="1474" w:left="1134"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919" w:rsidRDefault="00960919">
      <w:r>
        <w:separator/>
      </w:r>
    </w:p>
  </w:endnote>
  <w:endnote w:type="continuationSeparator" w:id="0">
    <w:p w:rsidR="00960919" w:rsidRDefault="0096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999915"/>
      <w:docPartObj>
        <w:docPartGallery w:val="Page Numbers (Bottom of Page)"/>
        <w:docPartUnique/>
      </w:docPartObj>
    </w:sdtPr>
    <w:sdtEndPr>
      <w:rPr>
        <w:rFonts w:ascii="宋体" w:eastAsia="宋体" w:hAnsi="宋体"/>
        <w:sz w:val="24"/>
        <w:szCs w:val="24"/>
      </w:rPr>
    </w:sdtEndPr>
    <w:sdtContent>
      <w:p w:rsidR="00D47889" w:rsidRPr="00D47889" w:rsidRDefault="00D47889">
        <w:pPr>
          <w:pStyle w:val="a3"/>
          <w:rPr>
            <w:rFonts w:ascii="宋体" w:eastAsia="宋体" w:hAnsi="宋体"/>
            <w:sz w:val="24"/>
            <w:szCs w:val="24"/>
          </w:rPr>
        </w:pPr>
        <w:r w:rsidRPr="00D47889">
          <w:rPr>
            <w:rFonts w:ascii="宋体" w:eastAsia="宋体" w:hAnsi="宋体"/>
            <w:sz w:val="24"/>
            <w:szCs w:val="24"/>
          </w:rPr>
          <w:fldChar w:fldCharType="begin"/>
        </w:r>
        <w:r w:rsidRPr="00D47889">
          <w:rPr>
            <w:rFonts w:ascii="宋体" w:eastAsia="宋体" w:hAnsi="宋体"/>
            <w:sz w:val="24"/>
            <w:szCs w:val="24"/>
          </w:rPr>
          <w:instrText>PAGE   \* MERGEFORMAT</w:instrText>
        </w:r>
        <w:r w:rsidRPr="00D47889">
          <w:rPr>
            <w:rFonts w:ascii="宋体" w:eastAsia="宋体" w:hAnsi="宋体"/>
            <w:sz w:val="24"/>
            <w:szCs w:val="24"/>
          </w:rPr>
          <w:fldChar w:fldCharType="separate"/>
        </w:r>
        <w:r w:rsidR="006B047D" w:rsidRPr="006B047D">
          <w:rPr>
            <w:rFonts w:ascii="宋体" w:eastAsia="宋体" w:hAnsi="宋体"/>
            <w:noProof/>
            <w:sz w:val="24"/>
            <w:szCs w:val="24"/>
            <w:lang w:val="zh-CN"/>
          </w:rPr>
          <w:t>-</w:t>
        </w:r>
        <w:r w:rsidR="006B047D">
          <w:rPr>
            <w:rFonts w:ascii="宋体" w:eastAsia="宋体" w:hAnsi="宋体"/>
            <w:noProof/>
            <w:sz w:val="24"/>
            <w:szCs w:val="24"/>
          </w:rPr>
          <w:t xml:space="preserve"> 4 -</w:t>
        </w:r>
        <w:r w:rsidRPr="00D47889">
          <w:rPr>
            <w:rFonts w:ascii="宋体" w:eastAsia="宋体" w:hAnsi="宋体"/>
            <w:sz w:val="24"/>
            <w:szCs w:val="24"/>
          </w:rPr>
          <w:fldChar w:fldCharType="end"/>
        </w:r>
      </w:p>
    </w:sdtContent>
  </w:sdt>
  <w:p w:rsidR="0068125E" w:rsidRDefault="00960919" w:rsidP="00D4788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22748"/>
      <w:docPartObj>
        <w:docPartGallery w:val="Page Numbers (Bottom of Page)"/>
        <w:docPartUnique/>
      </w:docPartObj>
    </w:sdtPr>
    <w:sdtEndPr>
      <w:rPr>
        <w:rFonts w:ascii="宋体" w:eastAsia="宋体" w:hAnsi="宋体"/>
        <w:sz w:val="24"/>
        <w:szCs w:val="24"/>
      </w:rPr>
    </w:sdtEndPr>
    <w:sdtContent>
      <w:p w:rsidR="00D47889" w:rsidRPr="00D47889" w:rsidRDefault="00D47889" w:rsidP="00D47889">
        <w:pPr>
          <w:pStyle w:val="a3"/>
          <w:jc w:val="right"/>
          <w:rPr>
            <w:rFonts w:ascii="宋体" w:eastAsia="宋体" w:hAnsi="宋体"/>
            <w:sz w:val="24"/>
            <w:szCs w:val="24"/>
          </w:rPr>
        </w:pPr>
        <w:r w:rsidRPr="00D47889">
          <w:rPr>
            <w:rFonts w:ascii="宋体" w:eastAsia="宋体" w:hAnsi="宋体"/>
            <w:sz w:val="24"/>
            <w:szCs w:val="24"/>
          </w:rPr>
          <w:fldChar w:fldCharType="begin"/>
        </w:r>
        <w:r w:rsidRPr="00D47889">
          <w:rPr>
            <w:rFonts w:ascii="宋体" w:eastAsia="宋体" w:hAnsi="宋体"/>
            <w:sz w:val="24"/>
            <w:szCs w:val="24"/>
          </w:rPr>
          <w:instrText>PAGE   \* MERGEFORMAT</w:instrText>
        </w:r>
        <w:r w:rsidRPr="00D47889">
          <w:rPr>
            <w:rFonts w:ascii="宋体" w:eastAsia="宋体" w:hAnsi="宋体"/>
            <w:sz w:val="24"/>
            <w:szCs w:val="24"/>
          </w:rPr>
          <w:fldChar w:fldCharType="separate"/>
        </w:r>
        <w:r w:rsidR="006B047D" w:rsidRPr="006B047D">
          <w:rPr>
            <w:rFonts w:ascii="宋体" w:eastAsia="宋体" w:hAnsi="宋体"/>
            <w:noProof/>
            <w:sz w:val="24"/>
            <w:szCs w:val="24"/>
            <w:lang w:val="zh-CN"/>
          </w:rPr>
          <w:t>-</w:t>
        </w:r>
        <w:r w:rsidR="006B047D">
          <w:rPr>
            <w:rFonts w:ascii="宋体" w:eastAsia="宋体" w:hAnsi="宋体"/>
            <w:noProof/>
            <w:sz w:val="24"/>
            <w:szCs w:val="24"/>
          </w:rPr>
          <w:t xml:space="preserve"> 3 -</w:t>
        </w:r>
        <w:r w:rsidRPr="00D47889">
          <w:rPr>
            <w:rFonts w:ascii="宋体" w:eastAsia="宋体" w:hAnsi="宋体"/>
            <w:sz w:val="24"/>
            <w:szCs w:val="24"/>
          </w:rPr>
          <w:fldChar w:fldCharType="end"/>
        </w:r>
      </w:p>
    </w:sdtContent>
  </w:sdt>
  <w:p w:rsidR="0068125E" w:rsidRDefault="00960919" w:rsidP="0068125E">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919" w:rsidRDefault="00960919">
      <w:r>
        <w:separator/>
      </w:r>
    </w:p>
  </w:footnote>
  <w:footnote w:type="continuationSeparator" w:id="0">
    <w:p w:rsidR="00960919" w:rsidRDefault="00960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ocumentProtection w:edit="forms" w:enforcement="1" w:cryptProviderType="rsaFull" w:cryptAlgorithmClass="hash" w:cryptAlgorithmType="typeAny" w:cryptAlgorithmSid="4" w:cryptSpinCount="100000" w:hash="cDJuM3SL+YOpNziVxdT7gg9tiDw=" w:salt="Lx7GVuJ2bxPqYlo34nNWCA=="/>
  <w:defaultTabStop w:val="420"/>
  <w:evenAndOddHeaders/>
  <w:drawingGridHorizontalSpacing w:val="170"/>
  <w:drawingGridVerticalSpacing w:val="31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 w:val="公告〔2020〕第22号"/>
  </w:docVars>
  <w:rsids>
    <w:rsidRoot w:val="008F5B54"/>
    <w:rsid w:val="0001503B"/>
    <w:rsid w:val="000249BD"/>
    <w:rsid w:val="00035289"/>
    <w:rsid w:val="001F7533"/>
    <w:rsid w:val="002312F8"/>
    <w:rsid w:val="00322305"/>
    <w:rsid w:val="004975E9"/>
    <w:rsid w:val="004D6F76"/>
    <w:rsid w:val="0057736E"/>
    <w:rsid w:val="005F2F6C"/>
    <w:rsid w:val="006B047D"/>
    <w:rsid w:val="0086789F"/>
    <w:rsid w:val="00890119"/>
    <w:rsid w:val="008A6477"/>
    <w:rsid w:val="008F5B54"/>
    <w:rsid w:val="00960919"/>
    <w:rsid w:val="009D6BA6"/>
    <w:rsid w:val="009E63B5"/>
    <w:rsid w:val="00B07041"/>
    <w:rsid w:val="00B3135F"/>
    <w:rsid w:val="00B863C8"/>
    <w:rsid w:val="00C60740"/>
    <w:rsid w:val="00CA37D2"/>
    <w:rsid w:val="00CC4726"/>
    <w:rsid w:val="00CD2A08"/>
    <w:rsid w:val="00D47889"/>
    <w:rsid w:val="00E36E4C"/>
    <w:rsid w:val="00E412C7"/>
    <w:rsid w:val="00E605A6"/>
    <w:rsid w:val="00E87958"/>
    <w:rsid w:val="00F06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B77246-6B20-4932-AB63-8FFF2D64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54"/>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F5B54"/>
    <w:pPr>
      <w:tabs>
        <w:tab w:val="center" w:pos="4153"/>
        <w:tab w:val="right" w:pos="8306"/>
      </w:tabs>
      <w:snapToGrid w:val="0"/>
      <w:jc w:val="left"/>
    </w:pPr>
    <w:rPr>
      <w:rFonts w:ascii="Times New Roman" w:hAnsi="Times New Roman" w:cs="Times New Roman"/>
      <w:sz w:val="18"/>
      <w:szCs w:val="18"/>
    </w:rPr>
  </w:style>
  <w:style w:type="character" w:customStyle="1" w:styleId="a4">
    <w:name w:val="页脚 字符"/>
    <w:basedOn w:val="a0"/>
    <w:link w:val="a3"/>
    <w:uiPriority w:val="99"/>
    <w:rsid w:val="008F5B54"/>
    <w:rPr>
      <w:rFonts w:ascii="Times New Roman" w:eastAsia="仿宋_GB2312" w:hAnsi="Times New Roman" w:cs="Times New Roman"/>
      <w:sz w:val="18"/>
      <w:szCs w:val="18"/>
    </w:rPr>
  </w:style>
  <w:style w:type="character" w:styleId="a5">
    <w:name w:val="page number"/>
    <w:basedOn w:val="a0"/>
    <w:rsid w:val="008F5B54"/>
  </w:style>
  <w:style w:type="paragraph" w:styleId="a6">
    <w:name w:val="Balloon Text"/>
    <w:basedOn w:val="a"/>
    <w:link w:val="a7"/>
    <w:uiPriority w:val="99"/>
    <w:semiHidden/>
    <w:unhideWhenUsed/>
    <w:rsid w:val="00F062B7"/>
    <w:rPr>
      <w:sz w:val="18"/>
      <w:szCs w:val="18"/>
    </w:rPr>
  </w:style>
  <w:style w:type="character" w:customStyle="1" w:styleId="a7">
    <w:name w:val="批注框文本 字符"/>
    <w:basedOn w:val="a0"/>
    <w:link w:val="a6"/>
    <w:uiPriority w:val="99"/>
    <w:semiHidden/>
    <w:rsid w:val="00F062B7"/>
    <w:rPr>
      <w:rFonts w:eastAsia="仿宋_GB2312"/>
      <w:sz w:val="18"/>
      <w:szCs w:val="18"/>
    </w:rPr>
  </w:style>
  <w:style w:type="paragraph" w:styleId="a8">
    <w:name w:val="header"/>
    <w:basedOn w:val="a"/>
    <w:link w:val="a9"/>
    <w:uiPriority w:val="99"/>
    <w:unhideWhenUsed/>
    <w:rsid w:val="00D4788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D47889"/>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1C163BE8-7EE3-47FE-AA9D-C06066A911FF}" ax:persistence="persistStorage" r:id="rId1"/>
</file>

<file path=word/activeX/activeX2.xml><?xml version="1.0" encoding="utf-8"?>
<ax:ocx xmlns:ax="http://schemas.microsoft.com/office/2006/activeX" xmlns:r="http://schemas.openxmlformats.org/officeDocument/2006/relationships" ax:classid="{978C9E23-D4B0-11CE-BF2D-00AA003F40D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2010</Characters>
  <Application>Microsoft Office Word</Application>
  <DocSecurity>0</DocSecurity>
  <Lines>16</Lines>
  <Paragraphs>4</Paragraphs>
  <ScaleCrop>false</ScaleCrop>
  <Company>神州网信技术有限公司</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刘红兵</dc:creator>
  <cp:lastModifiedBy>刘红兵</cp:lastModifiedBy>
  <cp:revision>4</cp:revision>
  <dcterms:created xsi:type="dcterms:W3CDTF">2020-12-17T02:01:00Z</dcterms:created>
  <dcterms:modified xsi:type="dcterms:W3CDTF">2020-12-17T07:17:00Z</dcterms:modified>
</cp:coreProperties>
</file>